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15A" w:rsidRPr="00332A74"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ab/>
      </w:r>
      <w:r w:rsidRPr="00332A74">
        <w:rPr>
          <w:rFonts w:ascii="Times New Roman" w:hAnsi="Times New Roman" w:cs="Times New Roman"/>
          <w:sz w:val="24"/>
          <w:szCs w:val="24"/>
        </w:rPr>
        <w:t xml:space="preserve">В </w:t>
      </w:r>
      <w:r>
        <w:rPr>
          <w:rFonts w:ascii="Times New Roman" w:hAnsi="Times New Roman" w:cs="Times New Roman"/>
          <w:sz w:val="24"/>
          <w:szCs w:val="24"/>
        </w:rPr>
        <w:t>отчете</w:t>
      </w:r>
      <w:r w:rsidRPr="00332A74">
        <w:rPr>
          <w:rFonts w:ascii="Times New Roman" w:hAnsi="Times New Roman" w:cs="Times New Roman"/>
          <w:sz w:val="24"/>
          <w:szCs w:val="24"/>
        </w:rPr>
        <w:t xml:space="preserve"> отражены результаты </w:t>
      </w:r>
      <w:r>
        <w:rPr>
          <w:rFonts w:ascii="Times New Roman" w:hAnsi="Times New Roman" w:cs="Times New Roman"/>
          <w:sz w:val="24"/>
          <w:szCs w:val="24"/>
        </w:rPr>
        <w:t>единого государственного экзамена (далее ГИА 11-2020), проведенных в образовательных организациях Кронштадтского района</w:t>
      </w:r>
      <w:r w:rsidRPr="00332A74">
        <w:rPr>
          <w:rFonts w:ascii="Times New Roman" w:hAnsi="Times New Roman" w:cs="Times New Roman"/>
          <w:sz w:val="24"/>
          <w:szCs w:val="24"/>
        </w:rPr>
        <w:t xml:space="preserve"> Представленные данные позволяют получить информацию о</w:t>
      </w:r>
      <w:r>
        <w:rPr>
          <w:rFonts w:ascii="Times New Roman" w:hAnsi="Times New Roman" w:cs="Times New Roman"/>
          <w:sz w:val="24"/>
          <w:szCs w:val="24"/>
        </w:rPr>
        <w:t xml:space="preserve">б уровне достижения планируемых результатов выпускниками в соответствии с современными требованиями, </w:t>
      </w:r>
      <w:r w:rsidRPr="00332A74">
        <w:rPr>
          <w:rFonts w:ascii="Times New Roman" w:hAnsi="Times New Roman" w:cs="Times New Roman"/>
          <w:sz w:val="24"/>
          <w:szCs w:val="24"/>
        </w:rPr>
        <w:t>создать основу для эффективного управления качеством образования на районном уровне и на уровне образовательных учреждений.</w:t>
      </w:r>
    </w:p>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Отчет </w:t>
      </w:r>
      <w:r w:rsidRPr="00332A74">
        <w:rPr>
          <w:rFonts w:ascii="Times New Roman" w:hAnsi="Times New Roman" w:cs="Times New Roman"/>
          <w:sz w:val="24"/>
          <w:szCs w:val="24"/>
        </w:rPr>
        <w:t xml:space="preserve"> адресован</w:t>
      </w:r>
      <w:proofErr w:type="gramEnd"/>
      <w:r w:rsidRPr="00332A74">
        <w:rPr>
          <w:rFonts w:ascii="Times New Roman" w:hAnsi="Times New Roman" w:cs="Times New Roman"/>
          <w:sz w:val="24"/>
          <w:szCs w:val="24"/>
        </w:rPr>
        <w:t xml:space="preserve"> руководящим и педагогическим работникам образовательных организаций для анализа </w:t>
      </w:r>
      <w:r>
        <w:rPr>
          <w:rFonts w:ascii="Times New Roman" w:hAnsi="Times New Roman" w:cs="Times New Roman"/>
          <w:sz w:val="24"/>
          <w:szCs w:val="24"/>
        </w:rPr>
        <w:t xml:space="preserve">результатов ГИА 11 - 2020, принятия управленческих решений </w:t>
      </w:r>
      <w:r w:rsidRPr="00332A74">
        <w:rPr>
          <w:rFonts w:ascii="Times New Roman" w:hAnsi="Times New Roman" w:cs="Times New Roman"/>
          <w:sz w:val="24"/>
          <w:szCs w:val="24"/>
        </w:rPr>
        <w:t xml:space="preserve">и определения </w:t>
      </w:r>
      <w:r>
        <w:rPr>
          <w:rFonts w:ascii="Times New Roman" w:hAnsi="Times New Roman" w:cs="Times New Roman"/>
          <w:sz w:val="24"/>
          <w:szCs w:val="24"/>
        </w:rPr>
        <w:t>путей повышения качества образования</w:t>
      </w:r>
      <w:r w:rsidRPr="00332A74">
        <w:rPr>
          <w:rFonts w:ascii="Times New Roman" w:hAnsi="Times New Roman" w:cs="Times New Roman"/>
          <w:sz w:val="24"/>
          <w:szCs w:val="24"/>
        </w:rPr>
        <w:t>.</w:t>
      </w:r>
    </w:p>
    <w:p w:rsidR="0025415A" w:rsidRPr="00332A74" w:rsidRDefault="0025415A" w:rsidP="0025415A">
      <w:pPr>
        <w:tabs>
          <w:tab w:val="left" w:pos="923"/>
        </w:tabs>
        <w:rPr>
          <w:rFonts w:ascii="Times New Roman" w:hAnsi="Times New Roman" w:cs="Times New Roman"/>
          <w:b/>
          <w:sz w:val="24"/>
          <w:szCs w:val="24"/>
        </w:rPr>
      </w:pPr>
      <w:r w:rsidRPr="00332A74">
        <w:rPr>
          <w:rFonts w:ascii="Times New Roman" w:hAnsi="Times New Roman" w:cs="Times New Roman"/>
          <w:b/>
          <w:sz w:val="24"/>
          <w:szCs w:val="24"/>
        </w:rPr>
        <w:t>Государственная итоговая аттестация по образовательным программам среднего общего образования</w:t>
      </w:r>
    </w:p>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Ниже </w:t>
      </w:r>
      <w:r w:rsidRPr="00332A74">
        <w:rPr>
          <w:rFonts w:ascii="Times New Roman" w:hAnsi="Times New Roman" w:cs="Times New Roman"/>
          <w:sz w:val="24"/>
          <w:szCs w:val="24"/>
        </w:rPr>
        <w:t xml:space="preserve"> представлены</w:t>
      </w:r>
      <w:proofErr w:type="gramEnd"/>
      <w:r w:rsidRPr="00332A74">
        <w:rPr>
          <w:rFonts w:ascii="Times New Roman" w:hAnsi="Times New Roman" w:cs="Times New Roman"/>
          <w:sz w:val="24"/>
          <w:szCs w:val="24"/>
        </w:rPr>
        <w:t xml:space="preserve"> основные результаты государственной итоговой аттестации обучающихся по образовательным программам среднего общего образования, а также сведения о кадровом, материально-техническом, информационном сопровождении про</w:t>
      </w:r>
      <w:r>
        <w:rPr>
          <w:rFonts w:ascii="Times New Roman" w:hAnsi="Times New Roman" w:cs="Times New Roman"/>
          <w:sz w:val="24"/>
          <w:szCs w:val="24"/>
        </w:rPr>
        <w:t>цедур итоговой аттестации в 2019-2020</w:t>
      </w:r>
      <w:r w:rsidRPr="00332A74">
        <w:rPr>
          <w:rFonts w:ascii="Times New Roman" w:hAnsi="Times New Roman" w:cs="Times New Roman"/>
          <w:sz w:val="24"/>
          <w:szCs w:val="24"/>
        </w:rPr>
        <w:t xml:space="preserve"> учебном году</w:t>
      </w:r>
      <w:r>
        <w:rPr>
          <w:rFonts w:ascii="Times New Roman" w:hAnsi="Times New Roman" w:cs="Times New Roman"/>
          <w:sz w:val="24"/>
          <w:szCs w:val="24"/>
        </w:rPr>
        <w:t>.</w:t>
      </w:r>
    </w:p>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ab/>
        <w:t>В этом учебном году государственная итоговая аттестация проводилась в соответствии с Приказом Министерства просвещения РФ от 15.06.2020 № 297\655 «Об особенностях проведения единого государственного экзамена в 2020 году», Приказом  Министерства просвещения РФ от 15.06.2020 № 298\656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2020 году».</w:t>
      </w:r>
    </w:p>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ab/>
        <w:t xml:space="preserve">Сложившаяся эпидемиологическая обстановка привела к отмене государственной итоговой аттестации обучающихся по </w:t>
      </w:r>
      <w:r w:rsidRPr="00E80BEC">
        <w:rPr>
          <w:rFonts w:ascii="Times New Roman" w:hAnsi="Times New Roman" w:cs="Times New Roman"/>
          <w:sz w:val="24"/>
          <w:szCs w:val="24"/>
        </w:rPr>
        <w:t>образовательным программам основного общего</w:t>
      </w:r>
      <w:r>
        <w:rPr>
          <w:rFonts w:ascii="Times New Roman" w:hAnsi="Times New Roman" w:cs="Times New Roman"/>
          <w:sz w:val="24"/>
          <w:szCs w:val="24"/>
        </w:rPr>
        <w:t xml:space="preserve"> образования и потребовала от всех участников образовательного процесса реализации новых подходов к дополнительной подготовке обучающихся к ГИА. С этой целью </w:t>
      </w:r>
      <w:proofErr w:type="spellStart"/>
      <w:r>
        <w:rPr>
          <w:rFonts w:ascii="Times New Roman" w:hAnsi="Times New Roman" w:cs="Times New Roman"/>
          <w:sz w:val="24"/>
          <w:szCs w:val="24"/>
        </w:rPr>
        <w:t>Роспотребнадзор</w:t>
      </w:r>
      <w:proofErr w:type="spellEnd"/>
      <w:r>
        <w:rPr>
          <w:rFonts w:ascii="Times New Roman" w:hAnsi="Times New Roman" w:cs="Times New Roman"/>
          <w:sz w:val="24"/>
          <w:szCs w:val="24"/>
        </w:rPr>
        <w:t xml:space="preserve"> выпустил «Методическими рекомендациями по организации подготовки обучающихся по образовательным программам основного общего и среднего общего образования к государственной итоговой аттестации в условиях сложившейся эпидемиологической ситуации».</w:t>
      </w:r>
    </w:p>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ab/>
        <w:t>В 2020</w:t>
      </w:r>
      <w:r w:rsidRPr="00E80BEC">
        <w:rPr>
          <w:rFonts w:ascii="Times New Roman" w:hAnsi="Times New Roman" w:cs="Times New Roman"/>
          <w:sz w:val="24"/>
          <w:szCs w:val="24"/>
        </w:rPr>
        <w:t xml:space="preserve"> году для проведения процедуры государственной итоговой аттестации по программам среднего общего образования на территории </w:t>
      </w:r>
      <w:r>
        <w:rPr>
          <w:rFonts w:ascii="Times New Roman" w:hAnsi="Times New Roman" w:cs="Times New Roman"/>
          <w:sz w:val="24"/>
          <w:szCs w:val="24"/>
        </w:rPr>
        <w:t>Кронштадтского района было открыто 2 пункта</w:t>
      </w:r>
      <w:r w:rsidRPr="00E80BEC">
        <w:rPr>
          <w:rFonts w:ascii="Times New Roman" w:hAnsi="Times New Roman" w:cs="Times New Roman"/>
          <w:sz w:val="24"/>
          <w:szCs w:val="24"/>
        </w:rPr>
        <w:t xml:space="preserve"> проведения единого государственного экзамена (ЕГЭ) на базе школ</w:t>
      </w:r>
      <w:r>
        <w:rPr>
          <w:rFonts w:ascii="Times New Roman" w:hAnsi="Times New Roman" w:cs="Times New Roman"/>
          <w:sz w:val="24"/>
          <w:szCs w:val="24"/>
        </w:rPr>
        <w:t>.</w:t>
      </w:r>
      <w:r w:rsidRPr="00E80BEC">
        <w:rPr>
          <w:rFonts w:ascii="Times New Roman" w:hAnsi="Times New Roman" w:cs="Times New Roman"/>
          <w:sz w:val="24"/>
          <w:szCs w:val="24"/>
        </w:rPr>
        <w:t xml:space="preserve"> </w:t>
      </w:r>
      <w:r>
        <w:rPr>
          <w:rFonts w:ascii="Times New Roman" w:hAnsi="Times New Roman" w:cs="Times New Roman"/>
          <w:sz w:val="24"/>
          <w:szCs w:val="24"/>
        </w:rPr>
        <w:t xml:space="preserve">Пункты проведения экзаменов (ППЭ) </w:t>
      </w:r>
      <w:r w:rsidRPr="00E80BEC">
        <w:rPr>
          <w:rFonts w:ascii="Times New Roman" w:hAnsi="Times New Roman" w:cs="Times New Roman"/>
          <w:sz w:val="24"/>
          <w:szCs w:val="24"/>
        </w:rPr>
        <w:t>оборудованы системами видеонаблюдения с возможностью трансляции в онлайн-режиме на портал www.smotriege.ru, средствами подавления сигналов, зарегистрированными в Федеральной службе по надзору в сфере связи, информационных технологий и систем беспроводного радиодоступа (</w:t>
      </w:r>
      <w:proofErr w:type="spellStart"/>
      <w:r w:rsidRPr="00E80BEC">
        <w:rPr>
          <w:rFonts w:ascii="Times New Roman" w:hAnsi="Times New Roman" w:cs="Times New Roman"/>
          <w:sz w:val="24"/>
          <w:szCs w:val="24"/>
        </w:rPr>
        <w:t>Роскомнадзоре</w:t>
      </w:r>
      <w:proofErr w:type="spellEnd"/>
      <w:r w:rsidRPr="00E80BEC">
        <w:rPr>
          <w:rFonts w:ascii="Times New Roman" w:hAnsi="Times New Roman" w:cs="Times New Roman"/>
          <w:sz w:val="24"/>
          <w:szCs w:val="24"/>
        </w:rPr>
        <w:t xml:space="preserve">), ручными </w:t>
      </w:r>
      <w:proofErr w:type="spellStart"/>
      <w:r w:rsidRPr="00E80BEC">
        <w:rPr>
          <w:rFonts w:ascii="Times New Roman" w:hAnsi="Times New Roman" w:cs="Times New Roman"/>
          <w:sz w:val="24"/>
          <w:szCs w:val="24"/>
        </w:rPr>
        <w:t>металлодетекторами</w:t>
      </w:r>
      <w:proofErr w:type="spellEnd"/>
      <w:r w:rsidRPr="00E80BEC">
        <w:rPr>
          <w:rFonts w:ascii="Times New Roman" w:hAnsi="Times New Roman" w:cs="Times New Roman"/>
          <w:sz w:val="24"/>
          <w:szCs w:val="24"/>
        </w:rPr>
        <w:t xml:space="preserve"> и стационарными </w:t>
      </w:r>
      <w:proofErr w:type="spellStart"/>
      <w:r w:rsidRPr="00E80BEC">
        <w:rPr>
          <w:rFonts w:ascii="Times New Roman" w:hAnsi="Times New Roman" w:cs="Times New Roman"/>
          <w:sz w:val="24"/>
          <w:szCs w:val="24"/>
        </w:rPr>
        <w:t>металлорамками</w:t>
      </w:r>
      <w:proofErr w:type="spellEnd"/>
      <w:r w:rsidRPr="00E80BEC">
        <w:rPr>
          <w:rFonts w:ascii="Times New Roman" w:hAnsi="Times New Roman" w:cs="Times New Roman"/>
          <w:sz w:val="24"/>
          <w:szCs w:val="24"/>
        </w:rPr>
        <w:t xml:space="preserve">. </w:t>
      </w:r>
    </w:p>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ab/>
        <w:t xml:space="preserve">В этом учебном году ЕГЭ проводился в соответствии с учетом требований законодательства РФ в области обеспечения санитарно-эпидемиологического благополучия населения в условиях распространения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w:t>
      </w:r>
      <w:r>
        <w:rPr>
          <w:rFonts w:ascii="Times New Roman" w:hAnsi="Times New Roman" w:cs="Times New Roman"/>
          <w:sz w:val="24"/>
          <w:szCs w:val="24"/>
          <w:lang w:val="en-US"/>
        </w:rPr>
        <w:t>COVID</w:t>
      </w:r>
      <w:r w:rsidRPr="00F06350">
        <w:rPr>
          <w:rFonts w:ascii="Times New Roman" w:hAnsi="Times New Roman" w:cs="Times New Roman"/>
          <w:sz w:val="24"/>
          <w:szCs w:val="24"/>
        </w:rPr>
        <w:t>-19)</w:t>
      </w:r>
      <w:r>
        <w:rPr>
          <w:rFonts w:ascii="Times New Roman" w:hAnsi="Times New Roman" w:cs="Times New Roman"/>
          <w:sz w:val="24"/>
          <w:szCs w:val="24"/>
        </w:rPr>
        <w:t>. Чтобы обеспечить соблюдение социальной дистанции в аудиториях ППЭ, было уменьшено количество посадочных мест в каждой аудитории и увеличено количество сотрудников, привлекаемых к проведению ЕГЭ.</w:t>
      </w:r>
      <w:r>
        <w:rPr>
          <w:rFonts w:ascii="Times New Roman" w:hAnsi="Times New Roman" w:cs="Times New Roman"/>
          <w:sz w:val="24"/>
          <w:szCs w:val="24"/>
        </w:rPr>
        <w:tab/>
        <w:t xml:space="preserve"> Все сотрудники (в количестве 90 человек) прошли обучение на федеральном портале ДО и в региональном центре оценки качества </w:t>
      </w:r>
      <w:r>
        <w:rPr>
          <w:rFonts w:ascii="Times New Roman" w:hAnsi="Times New Roman" w:cs="Times New Roman"/>
          <w:sz w:val="24"/>
          <w:szCs w:val="24"/>
        </w:rPr>
        <w:lastRenderedPageBreak/>
        <w:t>образования Санкт-Петербурга. Кроме общественных наблюдателей, участвующих в ЕГЭ непосредственно в аудиториях, в этом году были созданы районные ситуационные центры онлайн-наблюдателей (СИЦ). Основными функциями онлайн-наблюдателей являлось наблюдение в прямом эфире за ходом экзамена в аудитории и фиксирование возможных нарушений. Никаких нарушений при проведении ЕГЭ в ППЭ Кронштадтского района выявлено не было.</w:t>
      </w:r>
    </w:p>
    <w:p w:rsidR="0025415A" w:rsidRDefault="0025415A" w:rsidP="0025415A">
      <w:pPr>
        <w:tabs>
          <w:tab w:val="left" w:pos="923"/>
        </w:tabs>
        <w:jc w:val="right"/>
        <w:rPr>
          <w:rFonts w:ascii="Times New Roman" w:hAnsi="Times New Roman" w:cs="Times New Roman"/>
          <w:sz w:val="24"/>
          <w:szCs w:val="24"/>
        </w:rPr>
      </w:pPr>
      <w:r>
        <w:rPr>
          <w:rFonts w:ascii="Times New Roman" w:hAnsi="Times New Roman" w:cs="Times New Roman"/>
          <w:sz w:val="24"/>
          <w:szCs w:val="24"/>
        </w:rPr>
        <w:t>Численность сотрудников, привлекаемых к проведению ЕГЭ-2020</w:t>
      </w:r>
    </w:p>
    <w:tbl>
      <w:tblPr>
        <w:tblStyle w:val="a3"/>
        <w:tblW w:w="0" w:type="auto"/>
        <w:tblLook w:val="04A0" w:firstRow="1" w:lastRow="0" w:firstColumn="1" w:lastColumn="0" w:noHBand="0" w:noVBand="1"/>
      </w:tblPr>
      <w:tblGrid>
        <w:gridCol w:w="988"/>
        <w:gridCol w:w="3685"/>
        <w:gridCol w:w="3115"/>
      </w:tblGrid>
      <w:tr w:rsidR="0025415A" w:rsidTr="0025415A">
        <w:tc>
          <w:tcPr>
            <w:tcW w:w="988" w:type="dxa"/>
          </w:tcPr>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p>
        </w:tc>
        <w:tc>
          <w:tcPr>
            <w:tcW w:w="3685" w:type="dxa"/>
          </w:tcPr>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Должность в ППЭ</w:t>
            </w:r>
          </w:p>
        </w:tc>
        <w:tc>
          <w:tcPr>
            <w:tcW w:w="3115" w:type="dxa"/>
          </w:tcPr>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ГИА-11</w:t>
            </w:r>
          </w:p>
        </w:tc>
      </w:tr>
      <w:tr w:rsidR="0025415A" w:rsidTr="0025415A">
        <w:tc>
          <w:tcPr>
            <w:tcW w:w="988" w:type="dxa"/>
          </w:tcPr>
          <w:p w:rsidR="0025415A" w:rsidRPr="00ED5BF5" w:rsidRDefault="0025415A" w:rsidP="0025415A">
            <w:pPr>
              <w:pStyle w:val="a4"/>
              <w:numPr>
                <w:ilvl w:val="0"/>
                <w:numId w:val="1"/>
              </w:numPr>
              <w:tabs>
                <w:tab w:val="left" w:pos="923"/>
              </w:tabs>
              <w:jc w:val="both"/>
              <w:rPr>
                <w:rFonts w:ascii="Times New Roman" w:hAnsi="Times New Roman" w:cs="Times New Roman"/>
                <w:sz w:val="24"/>
                <w:szCs w:val="24"/>
              </w:rPr>
            </w:pPr>
          </w:p>
        </w:tc>
        <w:tc>
          <w:tcPr>
            <w:tcW w:w="3685" w:type="dxa"/>
          </w:tcPr>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Руководитель ППЭ</w:t>
            </w:r>
          </w:p>
        </w:tc>
        <w:tc>
          <w:tcPr>
            <w:tcW w:w="3115" w:type="dxa"/>
          </w:tcPr>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2</w:t>
            </w:r>
          </w:p>
        </w:tc>
      </w:tr>
      <w:tr w:rsidR="0025415A" w:rsidTr="0025415A">
        <w:tc>
          <w:tcPr>
            <w:tcW w:w="988" w:type="dxa"/>
          </w:tcPr>
          <w:p w:rsidR="0025415A" w:rsidRPr="00ED5BF5" w:rsidRDefault="0025415A" w:rsidP="0025415A">
            <w:pPr>
              <w:pStyle w:val="a4"/>
              <w:numPr>
                <w:ilvl w:val="0"/>
                <w:numId w:val="1"/>
              </w:numPr>
              <w:tabs>
                <w:tab w:val="left" w:pos="923"/>
              </w:tabs>
              <w:jc w:val="both"/>
              <w:rPr>
                <w:rFonts w:ascii="Times New Roman" w:hAnsi="Times New Roman" w:cs="Times New Roman"/>
                <w:sz w:val="24"/>
                <w:szCs w:val="24"/>
              </w:rPr>
            </w:pPr>
          </w:p>
        </w:tc>
        <w:tc>
          <w:tcPr>
            <w:tcW w:w="3685" w:type="dxa"/>
          </w:tcPr>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Член ГЭК</w:t>
            </w:r>
          </w:p>
        </w:tc>
        <w:tc>
          <w:tcPr>
            <w:tcW w:w="3115" w:type="dxa"/>
          </w:tcPr>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13</w:t>
            </w:r>
          </w:p>
        </w:tc>
      </w:tr>
      <w:tr w:rsidR="0025415A" w:rsidTr="0025415A">
        <w:tc>
          <w:tcPr>
            <w:tcW w:w="988" w:type="dxa"/>
          </w:tcPr>
          <w:p w:rsidR="0025415A" w:rsidRPr="00ED5BF5" w:rsidRDefault="0025415A" w:rsidP="0025415A">
            <w:pPr>
              <w:pStyle w:val="a4"/>
              <w:numPr>
                <w:ilvl w:val="0"/>
                <w:numId w:val="1"/>
              </w:numPr>
              <w:tabs>
                <w:tab w:val="left" w:pos="923"/>
              </w:tabs>
              <w:jc w:val="both"/>
              <w:rPr>
                <w:rFonts w:ascii="Times New Roman" w:hAnsi="Times New Roman" w:cs="Times New Roman"/>
                <w:sz w:val="24"/>
                <w:szCs w:val="24"/>
              </w:rPr>
            </w:pPr>
          </w:p>
        </w:tc>
        <w:tc>
          <w:tcPr>
            <w:tcW w:w="3685" w:type="dxa"/>
          </w:tcPr>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Организатор в аудитории</w:t>
            </w:r>
          </w:p>
        </w:tc>
        <w:tc>
          <w:tcPr>
            <w:tcW w:w="3115" w:type="dxa"/>
          </w:tcPr>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41</w:t>
            </w:r>
          </w:p>
        </w:tc>
      </w:tr>
      <w:tr w:rsidR="0025415A" w:rsidTr="0025415A">
        <w:tc>
          <w:tcPr>
            <w:tcW w:w="988" w:type="dxa"/>
          </w:tcPr>
          <w:p w:rsidR="0025415A" w:rsidRPr="00ED5BF5" w:rsidRDefault="0025415A" w:rsidP="0025415A">
            <w:pPr>
              <w:pStyle w:val="a4"/>
              <w:numPr>
                <w:ilvl w:val="0"/>
                <w:numId w:val="1"/>
              </w:numPr>
              <w:tabs>
                <w:tab w:val="left" w:pos="923"/>
              </w:tabs>
              <w:jc w:val="both"/>
              <w:rPr>
                <w:rFonts w:ascii="Times New Roman" w:hAnsi="Times New Roman" w:cs="Times New Roman"/>
                <w:sz w:val="24"/>
                <w:szCs w:val="24"/>
              </w:rPr>
            </w:pPr>
          </w:p>
        </w:tc>
        <w:tc>
          <w:tcPr>
            <w:tcW w:w="3685" w:type="dxa"/>
          </w:tcPr>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Организатор вне аудитории</w:t>
            </w:r>
          </w:p>
        </w:tc>
        <w:tc>
          <w:tcPr>
            <w:tcW w:w="3115" w:type="dxa"/>
          </w:tcPr>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29</w:t>
            </w:r>
          </w:p>
        </w:tc>
      </w:tr>
      <w:tr w:rsidR="0025415A" w:rsidTr="0025415A">
        <w:tc>
          <w:tcPr>
            <w:tcW w:w="988" w:type="dxa"/>
          </w:tcPr>
          <w:p w:rsidR="0025415A" w:rsidRPr="00ED5BF5" w:rsidRDefault="0025415A" w:rsidP="0025415A">
            <w:pPr>
              <w:pStyle w:val="a4"/>
              <w:numPr>
                <w:ilvl w:val="0"/>
                <w:numId w:val="1"/>
              </w:numPr>
              <w:tabs>
                <w:tab w:val="left" w:pos="923"/>
              </w:tabs>
              <w:jc w:val="both"/>
              <w:rPr>
                <w:rFonts w:ascii="Times New Roman" w:hAnsi="Times New Roman" w:cs="Times New Roman"/>
                <w:sz w:val="24"/>
                <w:szCs w:val="24"/>
              </w:rPr>
            </w:pPr>
          </w:p>
        </w:tc>
        <w:tc>
          <w:tcPr>
            <w:tcW w:w="3685" w:type="dxa"/>
          </w:tcPr>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Технический специалист</w:t>
            </w:r>
          </w:p>
        </w:tc>
        <w:tc>
          <w:tcPr>
            <w:tcW w:w="3115" w:type="dxa"/>
          </w:tcPr>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5</w:t>
            </w:r>
          </w:p>
        </w:tc>
      </w:tr>
      <w:tr w:rsidR="0025415A" w:rsidTr="0025415A">
        <w:tc>
          <w:tcPr>
            <w:tcW w:w="988" w:type="dxa"/>
          </w:tcPr>
          <w:p w:rsidR="0025415A" w:rsidRPr="00ED5BF5" w:rsidRDefault="0025415A" w:rsidP="0025415A">
            <w:pPr>
              <w:pStyle w:val="a4"/>
              <w:numPr>
                <w:ilvl w:val="0"/>
                <w:numId w:val="1"/>
              </w:numPr>
              <w:tabs>
                <w:tab w:val="left" w:pos="923"/>
              </w:tabs>
              <w:jc w:val="both"/>
              <w:rPr>
                <w:rFonts w:ascii="Times New Roman" w:hAnsi="Times New Roman" w:cs="Times New Roman"/>
                <w:sz w:val="24"/>
                <w:szCs w:val="24"/>
              </w:rPr>
            </w:pPr>
          </w:p>
        </w:tc>
        <w:tc>
          <w:tcPr>
            <w:tcW w:w="3685" w:type="dxa"/>
          </w:tcPr>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Общественный наблюдатель</w:t>
            </w:r>
          </w:p>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В ППЭ</w:t>
            </w:r>
          </w:p>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В СИЦ</w:t>
            </w:r>
          </w:p>
        </w:tc>
        <w:tc>
          <w:tcPr>
            <w:tcW w:w="3115" w:type="dxa"/>
          </w:tcPr>
          <w:p w:rsidR="0025415A" w:rsidRDefault="0025415A" w:rsidP="0025415A">
            <w:pPr>
              <w:tabs>
                <w:tab w:val="left" w:pos="923"/>
              </w:tabs>
              <w:jc w:val="both"/>
              <w:rPr>
                <w:rFonts w:ascii="Times New Roman" w:hAnsi="Times New Roman" w:cs="Times New Roman"/>
                <w:sz w:val="24"/>
                <w:szCs w:val="24"/>
              </w:rPr>
            </w:pPr>
          </w:p>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59</w:t>
            </w:r>
          </w:p>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5</w:t>
            </w:r>
          </w:p>
        </w:tc>
      </w:tr>
      <w:tr w:rsidR="0025415A" w:rsidTr="0025415A">
        <w:tc>
          <w:tcPr>
            <w:tcW w:w="988" w:type="dxa"/>
          </w:tcPr>
          <w:p w:rsidR="0025415A" w:rsidRPr="00ED5BF5" w:rsidRDefault="0025415A" w:rsidP="0025415A">
            <w:pPr>
              <w:pStyle w:val="a4"/>
              <w:numPr>
                <w:ilvl w:val="0"/>
                <w:numId w:val="1"/>
              </w:numPr>
              <w:tabs>
                <w:tab w:val="left" w:pos="923"/>
              </w:tabs>
              <w:jc w:val="both"/>
              <w:rPr>
                <w:rFonts w:ascii="Times New Roman" w:hAnsi="Times New Roman" w:cs="Times New Roman"/>
                <w:sz w:val="24"/>
                <w:szCs w:val="24"/>
              </w:rPr>
            </w:pPr>
          </w:p>
        </w:tc>
        <w:tc>
          <w:tcPr>
            <w:tcW w:w="3685" w:type="dxa"/>
          </w:tcPr>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Медицинский работник</w:t>
            </w:r>
          </w:p>
        </w:tc>
        <w:tc>
          <w:tcPr>
            <w:tcW w:w="3115" w:type="dxa"/>
          </w:tcPr>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4</w:t>
            </w:r>
          </w:p>
        </w:tc>
      </w:tr>
      <w:tr w:rsidR="0025415A" w:rsidTr="0025415A">
        <w:tc>
          <w:tcPr>
            <w:tcW w:w="988" w:type="dxa"/>
          </w:tcPr>
          <w:p w:rsidR="0025415A" w:rsidRPr="00ED5BF5" w:rsidRDefault="0025415A" w:rsidP="0025415A">
            <w:pPr>
              <w:pStyle w:val="a4"/>
              <w:numPr>
                <w:ilvl w:val="0"/>
                <w:numId w:val="1"/>
              </w:numPr>
              <w:tabs>
                <w:tab w:val="left" w:pos="923"/>
              </w:tabs>
              <w:jc w:val="both"/>
              <w:rPr>
                <w:rFonts w:ascii="Times New Roman" w:hAnsi="Times New Roman" w:cs="Times New Roman"/>
                <w:sz w:val="24"/>
                <w:szCs w:val="24"/>
              </w:rPr>
            </w:pPr>
          </w:p>
        </w:tc>
        <w:tc>
          <w:tcPr>
            <w:tcW w:w="3685" w:type="dxa"/>
          </w:tcPr>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Ассистент</w:t>
            </w:r>
          </w:p>
        </w:tc>
        <w:tc>
          <w:tcPr>
            <w:tcW w:w="3115" w:type="dxa"/>
          </w:tcPr>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1</w:t>
            </w:r>
          </w:p>
        </w:tc>
      </w:tr>
    </w:tbl>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ab/>
        <w:t>В 2020 году было зарегистрировано для сдачи единого государственного экзамена 262 выпускника текущего года и 34 выпускника прошлых лет. Все выпускники текущего года показали «зачет» по итоговому сочинению и были допущены к сдаче ЕГЭ. В соответствии с нормативными документами у выпускников текущего года было право отказаться от сдачи экзаменов по русскому языку и математике профильной и получить аттестат по результатам обучения в 11 классе. Такой возможностью воспользовались 20 человек. Среди участников ЕГЭ было 2 выпускника</w:t>
      </w:r>
      <w:r w:rsidRPr="00B04229">
        <w:rPr>
          <w:rFonts w:ascii="Times New Roman" w:hAnsi="Times New Roman" w:cs="Times New Roman"/>
          <w:sz w:val="24"/>
          <w:szCs w:val="24"/>
        </w:rPr>
        <w:t xml:space="preserve"> с ограниченными возможностями здоровья</w:t>
      </w:r>
      <w:r>
        <w:rPr>
          <w:rFonts w:ascii="Times New Roman" w:hAnsi="Times New Roman" w:cs="Times New Roman"/>
          <w:sz w:val="24"/>
          <w:szCs w:val="24"/>
        </w:rPr>
        <w:t>, для которых были созданы условия в соответствии с рекомендациями Центральной психолого-медико-педагогической комиссии Санкт-Петербурга.</w:t>
      </w:r>
    </w:p>
    <w:p w:rsidR="0025415A" w:rsidRDefault="0025415A" w:rsidP="0025415A">
      <w:pPr>
        <w:rPr>
          <w:rFonts w:ascii="Times New Roman" w:hAnsi="Times New Roman" w:cs="Times New Roman"/>
          <w:b/>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 xml:space="preserve">1. Характеристика участников ЕГЭ </w:t>
      </w:r>
    </w:p>
    <w:p w:rsidR="0025415A" w:rsidRDefault="0025415A" w:rsidP="0025415A">
      <w:pPr>
        <w:rPr>
          <w:rFonts w:ascii="Times New Roman" w:hAnsi="Times New Roman" w:cs="Times New Roman"/>
          <w:sz w:val="24"/>
          <w:szCs w:val="24"/>
        </w:rPr>
      </w:pPr>
      <w:r>
        <w:rPr>
          <w:rFonts w:ascii="Times New Roman" w:hAnsi="Times New Roman" w:cs="Times New Roman"/>
          <w:sz w:val="24"/>
          <w:szCs w:val="24"/>
        </w:rPr>
        <w:t>Количество всех участников ЕГЭ (за последние 2 года)</w:t>
      </w:r>
    </w:p>
    <w:tbl>
      <w:tblPr>
        <w:tblStyle w:val="a3"/>
        <w:tblW w:w="0" w:type="auto"/>
        <w:tblLook w:val="04A0" w:firstRow="1" w:lastRow="0" w:firstColumn="1" w:lastColumn="0" w:noHBand="0" w:noVBand="1"/>
      </w:tblPr>
      <w:tblGrid>
        <w:gridCol w:w="1941"/>
        <w:gridCol w:w="1013"/>
        <w:gridCol w:w="2144"/>
        <w:gridCol w:w="1012"/>
        <w:gridCol w:w="2249"/>
      </w:tblGrid>
      <w:tr w:rsidR="0025415A" w:rsidRPr="003C7698" w:rsidTr="0025415A">
        <w:tc>
          <w:tcPr>
            <w:tcW w:w="1941" w:type="dxa"/>
          </w:tcPr>
          <w:p w:rsidR="0025415A" w:rsidRPr="003C7698" w:rsidRDefault="0025415A" w:rsidP="0025415A">
            <w:pPr>
              <w:jc w:val="center"/>
              <w:rPr>
                <w:rFonts w:ascii="Times New Roman" w:hAnsi="Times New Roman" w:cs="Times New Roman"/>
                <w:b/>
                <w:sz w:val="24"/>
                <w:szCs w:val="24"/>
              </w:rPr>
            </w:pPr>
          </w:p>
        </w:tc>
        <w:tc>
          <w:tcPr>
            <w:tcW w:w="3157" w:type="dxa"/>
            <w:gridSpan w:val="2"/>
          </w:tcPr>
          <w:p w:rsidR="0025415A" w:rsidRPr="003C7698" w:rsidRDefault="0025415A" w:rsidP="0025415A">
            <w:pPr>
              <w:jc w:val="center"/>
              <w:rPr>
                <w:rFonts w:ascii="Times New Roman" w:hAnsi="Times New Roman" w:cs="Times New Roman"/>
                <w:b/>
                <w:sz w:val="24"/>
                <w:szCs w:val="24"/>
              </w:rPr>
            </w:pPr>
            <w:r w:rsidRPr="003C7698">
              <w:rPr>
                <w:rFonts w:ascii="Times New Roman" w:hAnsi="Times New Roman" w:cs="Times New Roman"/>
                <w:b/>
                <w:sz w:val="24"/>
                <w:szCs w:val="24"/>
              </w:rPr>
              <w:t>2019</w:t>
            </w:r>
          </w:p>
        </w:tc>
        <w:tc>
          <w:tcPr>
            <w:tcW w:w="3261" w:type="dxa"/>
            <w:gridSpan w:val="2"/>
          </w:tcPr>
          <w:p w:rsidR="0025415A" w:rsidRPr="003C7698" w:rsidRDefault="0025415A" w:rsidP="0025415A">
            <w:pPr>
              <w:jc w:val="center"/>
              <w:rPr>
                <w:rFonts w:ascii="Times New Roman" w:hAnsi="Times New Roman" w:cs="Times New Roman"/>
                <w:b/>
                <w:sz w:val="24"/>
                <w:szCs w:val="24"/>
              </w:rPr>
            </w:pPr>
            <w:r w:rsidRPr="003C7698">
              <w:rPr>
                <w:rFonts w:ascii="Times New Roman" w:hAnsi="Times New Roman" w:cs="Times New Roman"/>
                <w:b/>
                <w:sz w:val="24"/>
                <w:szCs w:val="24"/>
              </w:rPr>
              <w:t>2020</w:t>
            </w:r>
          </w:p>
        </w:tc>
      </w:tr>
      <w:tr w:rsidR="0025415A" w:rsidTr="0025415A">
        <w:tc>
          <w:tcPr>
            <w:tcW w:w="1941"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1013"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чел.</w:t>
            </w:r>
          </w:p>
        </w:tc>
        <w:tc>
          <w:tcPr>
            <w:tcW w:w="2144"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 от общего числа участников</w:t>
            </w:r>
          </w:p>
        </w:tc>
        <w:tc>
          <w:tcPr>
            <w:tcW w:w="1012"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чел.</w:t>
            </w:r>
          </w:p>
        </w:tc>
        <w:tc>
          <w:tcPr>
            <w:tcW w:w="2249"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 от общего числа участников</w:t>
            </w:r>
          </w:p>
        </w:tc>
      </w:tr>
      <w:tr w:rsidR="0025415A" w:rsidTr="0025415A">
        <w:tc>
          <w:tcPr>
            <w:tcW w:w="1941"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013"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258</w:t>
            </w:r>
          </w:p>
        </w:tc>
        <w:tc>
          <w:tcPr>
            <w:tcW w:w="2144"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100%</w:t>
            </w:r>
          </w:p>
        </w:tc>
        <w:tc>
          <w:tcPr>
            <w:tcW w:w="1012"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234</w:t>
            </w:r>
          </w:p>
        </w:tc>
        <w:tc>
          <w:tcPr>
            <w:tcW w:w="2249"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93%</w:t>
            </w:r>
          </w:p>
        </w:tc>
      </w:tr>
      <w:tr w:rsidR="0025415A" w:rsidTr="0025415A">
        <w:tc>
          <w:tcPr>
            <w:tcW w:w="1941"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Математика профиль</w:t>
            </w:r>
          </w:p>
        </w:tc>
        <w:tc>
          <w:tcPr>
            <w:tcW w:w="1013"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103</w:t>
            </w:r>
          </w:p>
        </w:tc>
        <w:tc>
          <w:tcPr>
            <w:tcW w:w="2144"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40,3%</w:t>
            </w:r>
          </w:p>
        </w:tc>
        <w:tc>
          <w:tcPr>
            <w:tcW w:w="1012"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131</w:t>
            </w:r>
          </w:p>
        </w:tc>
        <w:tc>
          <w:tcPr>
            <w:tcW w:w="2249"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49,6%</w:t>
            </w:r>
          </w:p>
        </w:tc>
      </w:tr>
      <w:tr w:rsidR="0025415A" w:rsidTr="0025415A">
        <w:tc>
          <w:tcPr>
            <w:tcW w:w="1941"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013"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17</w:t>
            </w:r>
          </w:p>
        </w:tc>
        <w:tc>
          <w:tcPr>
            <w:tcW w:w="2144"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6,6%</w:t>
            </w:r>
          </w:p>
        </w:tc>
        <w:tc>
          <w:tcPr>
            <w:tcW w:w="1012"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24</w:t>
            </w:r>
          </w:p>
        </w:tc>
        <w:tc>
          <w:tcPr>
            <w:tcW w:w="2249"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9%</w:t>
            </w:r>
          </w:p>
        </w:tc>
      </w:tr>
      <w:tr w:rsidR="0025415A" w:rsidTr="0025415A">
        <w:tc>
          <w:tcPr>
            <w:tcW w:w="1941"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013"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34</w:t>
            </w:r>
          </w:p>
        </w:tc>
        <w:tc>
          <w:tcPr>
            <w:tcW w:w="2144"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13,2%</w:t>
            </w:r>
          </w:p>
        </w:tc>
        <w:tc>
          <w:tcPr>
            <w:tcW w:w="1012"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42</w:t>
            </w:r>
          </w:p>
        </w:tc>
        <w:tc>
          <w:tcPr>
            <w:tcW w:w="2249"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15,9</w:t>
            </w:r>
          </w:p>
        </w:tc>
      </w:tr>
      <w:tr w:rsidR="0025415A" w:rsidTr="0025415A">
        <w:tc>
          <w:tcPr>
            <w:tcW w:w="1941"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Физика</w:t>
            </w:r>
          </w:p>
        </w:tc>
        <w:tc>
          <w:tcPr>
            <w:tcW w:w="1013"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84</w:t>
            </w:r>
          </w:p>
        </w:tc>
        <w:tc>
          <w:tcPr>
            <w:tcW w:w="2144"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32,5%</w:t>
            </w:r>
          </w:p>
        </w:tc>
        <w:tc>
          <w:tcPr>
            <w:tcW w:w="1012"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90</w:t>
            </w:r>
          </w:p>
        </w:tc>
        <w:tc>
          <w:tcPr>
            <w:tcW w:w="2249"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34,1%</w:t>
            </w:r>
          </w:p>
        </w:tc>
      </w:tr>
      <w:tr w:rsidR="0025415A" w:rsidTr="0025415A">
        <w:tc>
          <w:tcPr>
            <w:tcW w:w="1941"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013"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25</w:t>
            </w:r>
          </w:p>
        </w:tc>
        <w:tc>
          <w:tcPr>
            <w:tcW w:w="2144"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9,6%</w:t>
            </w:r>
          </w:p>
        </w:tc>
        <w:tc>
          <w:tcPr>
            <w:tcW w:w="1012"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30</w:t>
            </w:r>
          </w:p>
        </w:tc>
        <w:tc>
          <w:tcPr>
            <w:tcW w:w="2249"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11,3%</w:t>
            </w:r>
          </w:p>
        </w:tc>
      </w:tr>
      <w:tr w:rsidR="0025415A" w:rsidTr="0025415A">
        <w:tc>
          <w:tcPr>
            <w:tcW w:w="1941"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1013"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104</w:t>
            </w:r>
          </w:p>
        </w:tc>
        <w:tc>
          <w:tcPr>
            <w:tcW w:w="2144"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40,3%</w:t>
            </w:r>
          </w:p>
        </w:tc>
        <w:tc>
          <w:tcPr>
            <w:tcW w:w="1012"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90</w:t>
            </w:r>
          </w:p>
        </w:tc>
        <w:tc>
          <w:tcPr>
            <w:tcW w:w="2249"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34%</w:t>
            </w:r>
          </w:p>
        </w:tc>
      </w:tr>
      <w:tr w:rsidR="0025415A" w:rsidTr="0025415A">
        <w:tc>
          <w:tcPr>
            <w:tcW w:w="1941"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1013"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21</w:t>
            </w:r>
          </w:p>
        </w:tc>
        <w:tc>
          <w:tcPr>
            <w:tcW w:w="2144"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8,1%</w:t>
            </w:r>
          </w:p>
        </w:tc>
        <w:tc>
          <w:tcPr>
            <w:tcW w:w="1012"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15</w:t>
            </w:r>
          </w:p>
        </w:tc>
        <w:tc>
          <w:tcPr>
            <w:tcW w:w="2249"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5,7%</w:t>
            </w:r>
          </w:p>
        </w:tc>
      </w:tr>
      <w:tr w:rsidR="0025415A" w:rsidTr="0025415A">
        <w:tc>
          <w:tcPr>
            <w:tcW w:w="1941"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013"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21</w:t>
            </w:r>
          </w:p>
        </w:tc>
        <w:tc>
          <w:tcPr>
            <w:tcW w:w="2144"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8,1%</w:t>
            </w:r>
          </w:p>
        </w:tc>
        <w:tc>
          <w:tcPr>
            <w:tcW w:w="1012"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19</w:t>
            </w:r>
          </w:p>
        </w:tc>
        <w:tc>
          <w:tcPr>
            <w:tcW w:w="2249"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7,2%</w:t>
            </w:r>
          </w:p>
        </w:tc>
      </w:tr>
      <w:tr w:rsidR="0025415A" w:rsidTr="0025415A">
        <w:tc>
          <w:tcPr>
            <w:tcW w:w="1941"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Информатика</w:t>
            </w:r>
          </w:p>
        </w:tc>
        <w:tc>
          <w:tcPr>
            <w:tcW w:w="1013"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40</w:t>
            </w:r>
          </w:p>
        </w:tc>
        <w:tc>
          <w:tcPr>
            <w:tcW w:w="2144"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15,5%</w:t>
            </w:r>
          </w:p>
        </w:tc>
        <w:tc>
          <w:tcPr>
            <w:tcW w:w="1012"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37</w:t>
            </w:r>
          </w:p>
        </w:tc>
        <w:tc>
          <w:tcPr>
            <w:tcW w:w="2249"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15,8%</w:t>
            </w:r>
          </w:p>
        </w:tc>
      </w:tr>
      <w:tr w:rsidR="0025415A" w:rsidTr="0025415A">
        <w:tc>
          <w:tcPr>
            <w:tcW w:w="1941"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География</w:t>
            </w:r>
          </w:p>
        </w:tc>
        <w:tc>
          <w:tcPr>
            <w:tcW w:w="1013"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7</w:t>
            </w:r>
          </w:p>
        </w:tc>
        <w:tc>
          <w:tcPr>
            <w:tcW w:w="2144"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2,7%</w:t>
            </w:r>
          </w:p>
        </w:tc>
        <w:tc>
          <w:tcPr>
            <w:tcW w:w="1012"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1</w:t>
            </w:r>
          </w:p>
        </w:tc>
        <w:tc>
          <w:tcPr>
            <w:tcW w:w="2249"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0,4%</w:t>
            </w:r>
          </w:p>
        </w:tc>
      </w:tr>
    </w:tbl>
    <w:p w:rsidR="0025415A" w:rsidRDefault="0025415A" w:rsidP="0025415A">
      <w:pPr>
        <w:ind w:firstLine="708"/>
        <w:jc w:val="both"/>
        <w:rPr>
          <w:rFonts w:ascii="Times New Roman" w:hAnsi="Times New Roman" w:cs="Times New Roman"/>
          <w:sz w:val="24"/>
          <w:szCs w:val="24"/>
        </w:rPr>
      </w:pPr>
    </w:p>
    <w:tbl>
      <w:tblPr>
        <w:tblpPr w:leftFromText="180" w:rightFromText="180" w:horzAnchor="margin" w:tblpY="710"/>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42"/>
        <w:gridCol w:w="915"/>
        <w:gridCol w:w="928"/>
        <w:gridCol w:w="716"/>
        <w:gridCol w:w="742"/>
        <w:gridCol w:w="796"/>
        <w:gridCol w:w="736"/>
        <w:gridCol w:w="803"/>
        <w:gridCol w:w="825"/>
        <w:gridCol w:w="749"/>
        <w:gridCol w:w="729"/>
      </w:tblGrid>
      <w:tr w:rsidR="0025415A" w:rsidRPr="00F27A57" w:rsidTr="0025415A">
        <w:trPr>
          <w:trHeight w:val="750"/>
        </w:trPr>
        <w:tc>
          <w:tcPr>
            <w:tcW w:w="704"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lastRenderedPageBreak/>
              <w:t>ОО</w:t>
            </w:r>
          </w:p>
        </w:tc>
        <w:tc>
          <w:tcPr>
            <w:tcW w:w="742" w:type="dxa"/>
            <w:shd w:val="clear" w:color="auto" w:fill="auto"/>
            <w:vAlign w:val="center"/>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РУС 36</w:t>
            </w:r>
          </w:p>
        </w:tc>
        <w:tc>
          <w:tcPr>
            <w:tcW w:w="915" w:type="dxa"/>
            <w:shd w:val="clear" w:color="auto" w:fill="auto"/>
            <w:vAlign w:val="center"/>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F27A57">
              <w:rPr>
                <w:rFonts w:ascii="Times New Roman" w:eastAsia="Times New Roman" w:hAnsi="Times New Roman" w:cs="Times New Roman"/>
                <w:b/>
                <w:bCs/>
                <w:color w:val="000000"/>
                <w:sz w:val="24"/>
                <w:szCs w:val="24"/>
                <w:lang w:eastAsia="ru-RU"/>
              </w:rPr>
              <w:t>МАТп</w:t>
            </w:r>
            <w:proofErr w:type="spellEnd"/>
            <w:r w:rsidRPr="00F27A57">
              <w:rPr>
                <w:rFonts w:ascii="Times New Roman" w:eastAsia="Times New Roman" w:hAnsi="Times New Roman" w:cs="Times New Roman"/>
                <w:b/>
                <w:bCs/>
                <w:color w:val="000000"/>
                <w:sz w:val="24"/>
                <w:szCs w:val="24"/>
                <w:lang w:eastAsia="ru-RU"/>
              </w:rPr>
              <w:t xml:space="preserve"> 27</w:t>
            </w:r>
          </w:p>
        </w:tc>
        <w:tc>
          <w:tcPr>
            <w:tcW w:w="928" w:type="dxa"/>
            <w:shd w:val="clear" w:color="auto" w:fill="auto"/>
            <w:noWrap/>
            <w:vAlign w:val="center"/>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ИСТ 32</w:t>
            </w:r>
          </w:p>
        </w:tc>
        <w:tc>
          <w:tcPr>
            <w:tcW w:w="716" w:type="dxa"/>
            <w:shd w:val="clear" w:color="auto" w:fill="auto"/>
            <w:noWrap/>
            <w:vAlign w:val="center"/>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ГЕО 37</w:t>
            </w:r>
          </w:p>
        </w:tc>
        <w:tc>
          <w:tcPr>
            <w:tcW w:w="742" w:type="dxa"/>
            <w:shd w:val="clear" w:color="auto" w:fill="auto"/>
            <w:noWrap/>
            <w:vAlign w:val="center"/>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ЛИТ 32</w:t>
            </w:r>
          </w:p>
        </w:tc>
        <w:tc>
          <w:tcPr>
            <w:tcW w:w="796" w:type="dxa"/>
            <w:shd w:val="clear" w:color="auto" w:fill="auto"/>
            <w:noWrap/>
            <w:vAlign w:val="center"/>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ИНФ 40</w:t>
            </w:r>
          </w:p>
        </w:tc>
        <w:tc>
          <w:tcPr>
            <w:tcW w:w="736" w:type="dxa"/>
            <w:shd w:val="clear" w:color="auto" w:fill="auto"/>
            <w:noWrap/>
            <w:vAlign w:val="center"/>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ФИЗ 36</w:t>
            </w:r>
          </w:p>
        </w:tc>
        <w:tc>
          <w:tcPr>
            <w:tcW w:w="803" w:type="dxa"/>
            <w:shd w:val="clear" w:color="auto" w:fill="auto"/>
            <w:noWrap/>
            <w:vAlign w:val="center"/>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ХИМ 36</w:t>
            </w:r>
          </w:p>
        </w:tc>
        <w:tc>
          <w:tcPr>
            <w:tcW w:w="825" w:type="dxa"/>
            <w:shd w:val="clear" w:color="auto" w:fill="auto"/>
            <w:noWrap/>
            <w:vAlign w:val="center"/>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ОБЩ 42</w:t>
            </w:r>
          </w:p>
        </w:tc>
        <w:tc>
          <w:tcPr>
            <w:tcW w:w="749" w:type="dxa"/>
            <w:shd w:val="clear" w:color="auto" w:fill="auto"/>
            <w:noWrap/>
            <w:vAlign w:val="center"/>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БИО 36</w:t>
            </w:r>
          </w:p>
        </w:tc>
        <w:tc>
          <w:tcPr>
            <w:tcW w:w="729" w:type="dxa"/>
            <w:shd w:val="clear" w:color="auto" w:fill="auto"/>
            <w:noWrap/>
            <w:vAlign w:val="center"/>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АНГ 22</w:t>
            </w:r>
          </w:p>
        </w:tc>
      </w:tr>
      <w:tr w:rsidR="0025415A" w:rsidRPr="00F27A57" w:rsidTr="0025415A">
        <w:trPr>
          <w:trHeight w:val="375"/>
        </w:trPr>
        <w:tc>
          <w:tcPr>
            <w:tcW w:w="704" w:type="dxa"/>
            <w:shd w:val="clear" w:color="auto" w:fill="auto"/>
            <w:noWrap/>
            <w:vAlign w:val="bottom"/>
            <w:hideMark/>
          </w:tcPr>
          <w:p w:rsidR="0025415A" w:rsidRPr="00F27A57" w:rsidRDefault="0025415A" w:rsidP="0025415A">
            <w:pPr>
              <w:spacing w:after="0" w:line="240" w:lineRule="auto"/>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418</w:t>
            </w:r>
          </w:p>
        </w:tc>
        <w:tc>
          <w:tcPr>
            <w:tcW w:w="742"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33</w:t>
            </w:r>
          </w:p>
        </w:tc>
        <w:tc>
          <w:tcPr>
            <w:tcW w:w="915"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23</w:t>
            </w:r>
          </w:p>
        </w:tc>
        <w:tc>
          <w:tcPr>
            <w:tcW w:w="928"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3</w:t>
            </w:r>
          </w:p>
        </w:tc>
        <w:tc>
          <w:tcPr>
            <w:tcW w:w="716"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0</w:t>
            </w:r>
          </w:p>
        </w:tc>
        <w:tc>
          <w:tcPr>
            <w:tcW w:w="742"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2</w:t>
            </w:r>
          </w:p>
        </w:tc>
        <w:tc>
          <w:tcPr>
            <w:tcW w:w="796"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8</w:t>
            </w:r>
          </w:p>
        </w:tc>
        <w:tc>
          <w:tcPr>
            <w:tcW w:w="736"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8</w:t>
            </w:r>
          </w:p>
        </w:tc>
        <w:tc>
          <w:tcPr>
            <w:tcW w:w="803"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3</w:t>
            </w:r>
          </w:p>
        </w:tc>
        <w:tc>
          <w:tcPr>
            <w:tcW w:w="825"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14</w:t>
            </w:r>
          </w:p>
        </w:tc>
        <w:tc>
          <w:tcPr>
            <w:tcW w:w="749"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4</w:t>
            </w:r>
          </w:p>
        </w:tc>
        <w:tc>
          <w:tcPr>
            <w:tcW w:w="729"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3</w:t>
            </w:r>
          </w:p>
        </w:tc>
      </w:tr>
      <w:tr w:rsidR="0025415A" w:rsidRPr="00F27A57" w:rsidTr="0025415A">
        <w:trPr>
          <w:trHeight w:val="375"/>
        </w:trPr>
        <w:tc>
          <w:tcPr>
            <w:tcW w:w="704" w:type="dxa"/>
            <w:shd w:val="clear" w:color="auto" w:fill="auto"/>
            <w:noWrap/>
            <w:vAlign w:val="bottom"/>
            <w:hideMark/>
          </w:tcPr>
          <w:p w:rsidR="0025415A" w:rsidRPr="00F27A57" w:rsidRDefault="0025415A" w:rsidP="0025415A">
            <w:pPr>
              <w:spacing w:after="0" w:line="240" w:lineRule="auto"/>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422</w:t>
            </w:r>
          </w:p>
        </w:tc>
        <w:tc>
          <w:tcPr>
            <w:tcW w:w="742"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39</w:t>
            </w:r>
          </w:p>
        </w:tc>
        <w:tc>
          <w:tcPr>
            <w:tcW w:w="915"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22</w:t>
            </w:r>
          </w:p>
        </w:tc>
        <w:tc>
          <w:tcPr>
            <w:tcW w:w="928"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4</w:t>
            </w:r>
          </w:p>
        </w:tc>
        <w:tc>
          <w:tcPr>
            <w:tcW w:w="716"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0</w:t>
            </w:r>
          </w:p>
        </w:tc>
        <w:tc>
          <w:tcPr>
            <w:tcW w:w="742"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3</w:t>
            </w:r>
          </w:p>
        </w:tc>
        <w:tc>
          <w:tcPr>
            <w:tcW w:w="796"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6</w:t>
            </w:r>
          </w:p>
        </w:tc>
        <w:tc>
          <w:tcPr>
            <w:tcW w:w="736"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8</w:t>
            </w:r>
          </w:p>
        </w:tc>
        <w:tc>
          <w:tcPr>
            <w:tcW w:w="803"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7</w:t>
            </w:r>
          </w:p>
        </w:tc>
        <w:tc>
          <w:tcPr>
            <w:tcW w:w="825"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14</w:t>
            </w:r>
          </w:p>
        </w:tc>
        <w:tc>
          <w:tcPr>
            <w:tcW w:w="749"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10</w:t>
            </w:r>
          </w:p>
        </w:tc>
        <w:tc>
          <w:tcPr>
            <w:tcW w:w="729"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5</w:t>
            </w:r>
          </w:p>
        </w:tc>
      </w:tr>
      <w:tr w:rsidR="0025415A" w:rsidRPr="00F27A57" w:rsidTr="0025415A">
        <w:trPr>
          <w:trHeight w:val="375"/>
        </w:trPr>
        <w:tc>
          <w:tcPr>
            <w:tcW w:w="704" w:type="dxa"/>
            <w:shd w:val="clear" w:color="auto" w:fill="auto"/>
            <w:noWrap/>
            <w:vAlign w:val="bottom"/>
            <w:hideMark/>
          </w:tcPr>
          <w:p w:rsidR="0025415A" w:rsidRPr="00F27A57" w:rsidRDefault="0025415A" w:rsidP="0025415A">
            <w:pPr>
              <w:spacing w:after="0" w:line="240" w:lineRule="auto"/>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423</w:t>
            </w:r>
          </w:p>
        </w:tc>
        <w:tc>
          <w:tcPr>
            <w:tcW w:w="742"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27</w:t>
            </w:r>
          </w:p>
        </w:tc>
        <w:tc>
          <w:tcPr>
            <w:tcW w:w="915"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18</w:t>
            </w:r>
          </w:p>
        </w:tc>
        <w:tc>
          <w:tcPr>
            <w:tcW w:w="928"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4</w:t>
            </w:r>
          </w:p>
        </w:tc>
        <w:tc>
          <w:tcPr>
            <w:tcW w:w="716"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0</w:t>
            </w:r>
          </w:p>
        </w:tc>
        <w:tc>
          <w:tcPr>
            <w:tcW w:w="742"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4</w:t>
            </w:r>
          </w:p>
        </w:tc>
        <w:tc>
          <w:tcPr>
            <w:tcW w:w="796"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5</w:t>
            </w:r>
          </w:p>
        </w:tc>
        <w:tc>
          <w:tcPr>
            <w:tcW w:w="736"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8</w:t>
            </w:r>
          </w:p>
        </w:tc>
        <w:tc>
          <w:tcPr>
            <w:tcW w:w="803"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1</w:t>
            </w:r>
          </w:p>
        </w:tc>
        <w:tc>
          <w:tcPr>
            <w:tcW w:w="825"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10</w:t>
            </w:r>
          </w:p>
        </w:tc>
        <w:tc>
          <w:tcPr>
            <w:tcW w:w="749"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4</w:t>
            </w:r>
          </w:p>
        </w:tc>
        <w:tc>
          <w:tcPr>
            <w:tcW w:w="729"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5</w:t>
            </w:r>
          </w:p>
        </w:tc>
      </w:tr>
      <w:tr w:rsidR="0025415A" w:rsidRPr="00F27A57" w:rsidTr="0025415A">
        <w:trPr>
          <w:trHeight w:val="375"/>
        </w:trPr>
        <w:tc>
          <w:tcPr>
            <w:tcW w:w="704" w:type="dxa"/>
            <w:shd w:val="clear" w:color="auto" w:fill="auto"/>
            <w:noWrap/>
            <w:vAlign w:val="bottom"/>
            <w:hideMark/>
          </w:tcPr>
          <w:p w:rsidR="0025415A" w:rsidRPr="00F27A57" w:rsidRDefault="0025415A" w:rsidP="0025415A">
            <w:pPr>
              <w:spacing w:after="0" w:line="240" w:lineRule="auto"/>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425</w:t>
            </w:r>
          </w:p>
        </w:tc>
        <w:tc>
          <w:tcPr>
            <w:tcW w:w="742"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48</w:t>
            </w:r>
          </w:p>
        </w:tc>
        <w:tc>
          <w:tcPr>
            <w:tcW w:w="915"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27</w:t>
            </w:r>
          </w:p>
        </w:tc>
        <w:tc>
          <w:tcPr>
            <w:tcW w:w="928"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10</w:t>
            </w:r>
          </w:p>
        </w:tc>
        <w:tc>
          <w:tcPr>
            <w:tcW w:w="716"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0</w:t>
            </w:r>
          </w:p>
        </w:tc>
        <w:tc>
          <w:tcPr>
            <w:tcW w:w="742"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2</w:t>
            </w:r>
          </w:p>
        </w:tc>
        <w:tc>
          <w:tcPr>
            <w:tcW w:w="796"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10</w:t>
            </w:r>
          </w:p>
        </w:tc>
        <w:tc>
          <w:tcPr>
            <w:tcW w:w="736"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7</w:t>
            </w:r>
          </w:p>
        </w:tc>
        <w:tc>
          <w:tcPr>
            <w:tcW w:w="803"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6</w:t>
            </w:r>
          </w:p>
        </w:tc>
        <w:tc>
          <w:tcPr>
            <w:tcW w:w="825"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20</w:t>
            </w:r>
          </w:p>
        </w:tc>
        <w:tc>
          <w:tcPr>
            <w:tcW w:w="749"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11</w:t>
            </w:r>
          </w:p>
        </w:tc>
        <w:tc>
          <w:tcPr>
            <w:tcW w:w="729"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4</w:t>
            </w:r>
          </w:p>
        </w:tc>
      </w:tr>
      <w:tr w:rsidR="0025415A" w:rsidRPr="00F27A57" w:rsidTr="0025415A">
        <w:trPr>
          <w:trHeight w:val="375"/>
        </w:trPr>
        <w:tc>
          <w:tcPr>
            <w:tcW w:w="704" w:type="dxa"/>
            <w:shd w:val="clear" w:color="auto" w:fill="auto"/>
            <w:noWrap/>
            <w:vAlign w:val="bottom"/>
            <w:hideMark/>
          </w:tcPr>
          <w:p w:rsidR="0025415A" w:rsidRPr="00F27A57" w:rsidRDefault="0025415A" w:rsidP="0025415A">
            <w:pPr>
              <w:spacing w:after="0" w:line="240" w:lineRule="auto"/>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427</w:t>
            </w:r>
          </w:p>
        </w:tc>
        <w:tc>
          <w:tcPr>
            <w:tcW w:w="742"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32</w:t>
            </w:r>
          </w:p>
        </w:tc>
        <w:tc>
          <w:tcPr>
            <w:tcW w:w="915"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16</w:t>
            </w:r>
          </w:p>
        </w:tc>
        <w:tc>
          <w:tcPr>
            <w:tcW w:w="928"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6</w:t>
            </w:r>
          </w:p>
        </w:tc>
        <w:tc>
          <w:tcPr>
            <w:tcW w:w="716"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1</w:t>
            </w:r>
          </w:p>
        </w:tc>
        <w:tc>
          <w:tcPr>
            <w:tcW w:w="742"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0</w:t>
            </w:r>
          </w:p>
        </w:tc>
        <w:tc>
          <w:tcPr>
            <w:tcW w:w="796"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4</w:t>
            </w:r>
          </w:p>
        </w:tc>
        <w:tc>
          <w:tcPr>
            <w:tcW w:w="736"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7</w:t>
            </w:r>
          </w:p>
        </w:tc>
        <w:tc>
          <w:tcPr>
            <w:tcW w:w="803"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2</w:t>
            </w:r>
          </w:p>
        </w:tc>
        <w:tc>
          <w:tcPr>
            <w:tcW w:w="825"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18</w:t>
            </w:r>
          </w:p>
        </w:tc>
        <w:tc>
          <w:tcPr>
            <w:tcW w:w="749"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6</w:t>
            </w:r>
          </w:p>
        </w:tc>
        <w:tc>
          <w:tcPr>
            <w:tcW w:w="729"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F27A57">
              <w:rPr>
                <w:rFonts w:ascii="Times New Roman" w:eastAsia="Times New Roman" w:hAnsi="Times New Roman" w:cs="Times New Roman"/>
                <w:color w:val="000000"/>
                <w:sz w:val="24"/>
                <w:szCs w:val="24"/>
                <w:lang w:eastAsia="ru-RU"/>
              </w:rPr>
              <w:t>1</w:t>
            </w:r>
          </w:p>
        </w:tc>
      </w:tr>
      <w:tr w:rsidR="0025415A" w:rsidRPr="00F27A57" w:rsidTr="0025415A">
        <w:trPr>
          <w:trHeight w:val="375"/>
        </w:trPr>
        <w:tc>
          <w:tcPr>
            <w:tcW w:w="704" w:type="dxa"/>
            <w:shd w:val="clear" w:color="auto" w:fill="auto"/>
            <w:noWrap/>
            <w:vAlign w:val="bottom"/>
            <w:hideMark/>
          </w:tcPr>
          <w:p w:rsidR="0025415A" w:rsidRPr="00F27A57" w:rsidRDefault="0025415A" w:rsidP="0025415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Район </w:t>
            </w:r>
          </w:p>
        </w:tc>
        <w:tc>
          <w:tcPr>
            <w:tcW w:w="742"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179</w:t>
            </w:r>
          </w:p>
        </w:tc>
        <w:tc>
          <w:tcPr>
            <w:tcW w:w="915"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106</w:t>
            </w:r>
          </w:p>
        </w:tc>
        <w:tc>
          <w:tcPr>
            <w:tcW w:w="928"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27</w:t>
            </w:r>
          </w:p>
        </w:tc>
        <w:tc>
          <w:tcPr>
            <w:tcW w:w="716"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1</w:t>
            </w:r>
          </w:p>
        </w:tc>
        <w:tc>
          <w:tcPr>
            <w:tcW w:w="742"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11</w:t>
            </w:r>
          </w:p>
        </w:tc>
        <w:tc>
          <w:tcPr>
            <w:tcW w:w="796"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33</w:t>
            </w:r>
          </w:p>
        </w:tc>
        <w:tc>
          <w:tcPr>
            <w:tcW w:w="736"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38</w:t>
            </w:r>
          </w:p>
        </w:tc>
        <w:tc>
          <w:tcPr>
            <w:tcW w:w="803"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19</w:t>
            </w:r>
          </w:p>
        </w:tc>
        <w:tc>
          <w:tcPr>
            <w:tcW w:w="825"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76</w:t>
            </w:r>
          </w:p>
        </w:tc>
        <w:tc>
          <w:tcPr>
            <w:tcW w:w="749"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35</w:t>
            </w:r>
          </w:p>
        </w:tc>
        <w:tc>
          <w:tcPr>
            <w:tcW w:w="729" w:type="dxa"/>
            <w:shd w:val="clear" w:color="auto" w:fill="auto"/>
            <w:noWrap/>
            <w:vAlign w:val="bottom"/>
            <w:hideMark/>
          </w:tcPr>
          <w:p w:rsidR="0025415A" w:rsidRPr="00F27A5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F27A57">
              <w:rPr>
                <w:rFonts w:ascii="Times New Roman" w:eastAsia="Times New Roman" w:hAnsi="Times New Roman" w:cs="Times New Roman"/>
                <w:b/>
                <w:bCs/>
                <w:color w:val="000000"/>
                <w:sz w:val="24"/>
                <w:szCs w:val="24"/>
                <w:lang w:eastAsia="ru-RU"/>
              </w:rPr>
              <w:t>18</w:t>
            </w:r>
          </w:p>
        </w:tc>
      </w:tr>
    </w:tbl>
    <w:p w:rsidR="0025415A" w:rsidRDefault="0025415A" w:rsidP="0025415A">
      <w:pPr>
        <w:ind w:firstLine="708"/>
        <w:jc w:val="both"/>
        <w:rPr>
          <w:rFonts w:ascii="Times New Roman" w:hAnsi="Times New Roman" w:cs="Times New Roman"/>
          <w:sz w:val="24"/>
          <w:szCs w:val="24"/>
        </w:rPr>
      </w:pPr>
      <w:r>
        <w:rPr>
          <w:rFonts w:ascii="Times New Roman" w:hAnsi="Times New Roman" w:cs="Times New Roman"/>
          <w:sz w:val="24"/>
          <w:szCs w:val="24"/>
        </w:rPr>
        <w:t>Количество участников ЕГЭ образовательных организаций района без учета обучающихся КМКВК</w:t>
      </w:r>
      <w:r>
        <w:rPr>
          <w:rFonts w:ascii="Times New Roman" w:hAnsi="Times New Roman" w:cs="Times New Roman"/>
          <w:sz w:val="24"/>
          <w:szCs w:val="24"/>
        </w:rPr>
        <w:tab/>
      </w:r>
    </w:p>
    <w:p w:rsidR="0025415A" w:rsidRDefault="0025415A" w:rsidP="0025415A">
      <w:pPr>
        <w:ind w:firstLine="708"/>
        <w:jc w:val="both"/>
        <w:rPr>
          <w:rFonts w:ascii="Times New Roman" w:hAnsi="Times New Roman" w:cs="Times New Roman"/>
          <w:sz w:val="24"/>
          <w:szCs w:val="24"/>
        </w:rPr>
      </w:pPr>
      <w:r>
        <w:rPr>
          <w:rFonts w:ascii="Times New Roman" w:hAnsi="Times New Roman" w:cs="Times New Roman"/>
          <w:sz w:val="24"/>
          <w:szCs w:val="24"/>
        </w:rPr>
        <w:t>Традиционно наибольший процент выпускников выбирает для сдачи ЕГЭ обществознание, высокий % выбора экзамена по физике складывается из обучающихся Кронштадтского морского кадетского военного корпуса (в 2019 году из 84 участников – 58 составляли кадеты, в 2020 году из 90 участников – 49 кадетов). Увеличилось количество выпускников, выбирающих математику профильную. С каждым годом уменьшается количество предметов для сдачи ЕГЭ, выбираемых отдельных выпускником, что говорит о более осознанном подходе к выбору высшего учебного заведения для продолжения обучения.</w:t>
      </w:r>
    </w:p>
    <w:p w:rsidR="0025415A" w:rsidRDefault="0025415A" w:rsidP="0025415A">
      <w:pPr>
        <w:jc w:val="both"/>
        <w:rPr>
          <w:rFonts w:ascii="Times New Roman" w:hAnsi="Times New Roman" w:cs="Times New Roman"/>
          <w:sz w:val="24"/>
          <w:szCs w:val="24"/>
        </w:rPr>
      </w:pPr>
      <w:r>
        <w:rPr>
          <w:rFonts w:ascii="Times New Roman" w:hAnsi="Times New Roman" w:cs="Times New Roman"/>
          <w:sz w:val="24"/>
          <w:szCs w:val="24"/>
        </w:rPr>
        <w:tab/>
        <w:t>Допуском к ГИА-11 является итоговое сочинение. Для прохождения данного мероприятия устанавливается несколько дат в соответствии с Порядком проведения итогового сочинения (изложения) в Санкт-Петербурге.</w:t>
      </w:r>
    </w:p>
    <w:tbl>
      <w:tblPr>
        <w:tblStyle w:val="a3"/>
        <w:tblW w:w="0" w:type="auto"/>
        <w:tblLook w:val="04A0" w:firstRow="1" w:lastRow="0" w:firstColumn="1" w:lastColumn="0" w:noHBand="0" w:noVBand="1"/>
      </w:tblPr>
      <w:tblGrid>
        <w:gridCol w:w="1129"/>
        <w:gridCol w:w="2694"/>
        <w:gridCol w:w="3051"/>
        <w:gridCol w:w="1707"/>
      </w:tblGrid>
      <w:tr w:rsidR="0025415A" w:rsidTr="0025415A">
        <w:tc>
          <w:tcPr>
            <w:tcW w:w="1129" w:type="dxa"/>
          </w:tcPr>
          <w:p w:rsidR="0025415A" w:rsidRDefault="0025415A" w:rsidP="0025415A">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p>
        </w:tc>
        <w:tc>
          <w:tcPr>
            <w:tcW w:w="2694" w:type="dxa"/>
          </w:tcPr>
          <w:p w:rsidR="0025415A" w:rsidRDefault="0025415A" w:rsidP="0025415A">
            <w:pPr>
              <w:jc w:val="both"/>
              <w:rPr>
                <w:rFonts w:ascii="Times New Roman" w:hAnsi="Times New Roman" w:cs="Times New Roman"/>
                <w:sz w:val="24"/>
                <w:szCs w:val="24"/>
              </w:rPr>
            </w:pPr>
            <w:r>
              <w:rPr>
                <w:rFonts w:ascii="Times New Roman" w:hAnsi="Times New Roman" w:cs="Times New Roman"/>
                <w:sz w:val="24"/>
                <w:szCs w:val="24"/>
              </w:rPr>
              <w:t>Дата проведения ИС-11</w:t>
            </w:r>
          </w:p>
        </w:tc>
        <w:tc>
          <w:tcPr>
            <w:tcW w:w="3051" w:type="dxa"/>
          </w:tcPr>
          <w:p w:rsidR="0025415A" w:rsidRDefault="0025415A" w:rsidP="0025415A">
            <w:pPr>
              <w:jc w:val="both"/>
              <w:rPr>
                <w:rFonts w:ascii="Times New Roman" w:hAnsi="Times New Roman" w:cs="Times New Roman"/>
                <w:sz w:val="24"/>
                <w:szCs w:val="24"/>
              </w:rPr>
            </w:pPr>
            <w:r>
              <w:rPr>
                <w:rFonts w:ascii="Times New Roman" w:hAnsi="Times New Roman" w:cs="Times New Roman"/>
                <w:sz w:val="24"/>
                <w:szCs w:val="24"/>
              </w:rPr>
              <w:t>Неявка по уважительной причине</w:t>
            </w:r>
          </w:p>
        </w:tc>
        <w:tc>
          <w:tcPr>
            <w:tcW w:w="1707" w:type="dxa"/>
          </w:tcPr>
          <w:p w:rsidR="0025415A" w:rsidRDefault="0025415A" w:rsidP="0025415A">
            <w:pPr>
              <w:jc w:val="both"/>
              <w:rPr>
                <w:rFonts w:ascii="Times New Roman" w:hAnsi="Times New Roman" w:cs="Times New Roman"/>
                <w:sz w:val="24"/>
                <w:szCs w:val="24"/>
              </w:rPr>
            </w:pPr>
            <w:r>
              <w:rPr>
                <w:rFonts w:ascii="Times New Roman" w:hAnsi="Times New Roman" w:cs="Times New Roman"/>
                <w:sz w:val="24"/>
                <w:szCs w:val="24"/>
              </w:rPr>
              <w:t>Незачет</w:t>
            </w:r>
          </w:p>
        </w:tc>
      </w:tr>
      <w:tr w:rsidR="0025415A" w:rsidTr="0025415A">
        <w:tc>
          <w:tcPr>
            <w:tcW w:w="1129" w:type="dxa"/>
          </w:tcPr>
          <w:p w:rsidR="0025415A" w:rsidRPr="00F27A57" w:rsidRDefault="0025415A" w:rsidP="0025415A">
            <w:pPr>
              <w:pStyle w:val="a4"/>
              <w:numPr>
                <w:ilvl w:val="0"/>
                <w:numId w:val="2"/>
              </w:numPr>
              <w:jc w:val="both"/>
              <w:rPr>
                <w:rFonts w:ascii="Times New Roman" w:hAnsi="Times New Roman" w:cs="Times New Roman"/>
                <w:sz w:val="24"/>
                <w:szCs w:val="24"/>
              </w:rPr>
            </w:pPr>
          </w:p>
        </w:tc>
        <w:tc>
          <w:tcPr>
            <w:tcW w:w="2694"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05.02.2019</w:t>
            </w:r>
          </w:p>
        </w:tc>
        <w:tc>
          <w:tcPr>
            <w:tcW w:w="3051"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3</w:t>
            </w:r>
          </w:p>
        </w:tc>
        <w:tc>
          <w:tcPr>
            <w:tcW w:w="1707"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1</w:t>
            </w:r>
          </w:p>
        </w:tc>
      </w:tr>
      <w:tr w:rsidR="0025415A" w:rsidTr="0025415A">
        <w:tc>
          <w:tcPr>
            <w:tcW w:w="1129" w:type="dxa"/>
          </w:tcPr>
          <w:p w:rsidR="0025415A" w:rsidRPr="00F27A57" w:rsidRDefault="0025415A" w:rsidP="0025415A">
            <w:pPr>
              <w:pStyle w:val="a4"/>
              <w:numPr>
                <w:ilvl w:val="0"/>
                <w:numId w:val="2"/>
              </w:numPr>
              <w:jc w:val="both"/>
              <w:rPr>
                <w:rFonts w:ascii="Times New Roman" w:hAnsi="Times New Roman" w:cs="Times New Roman"/>
                <w:sz w:val="24"/>
                <w:szCs w:val="24"/>
              </w:rPr>
            </w:pPr>
          </w:p>
        </w:tc>
        <w:tc>
          <w:tcPr>
            <w:tcW w:w="2694"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06.02.2020</w:t>
            </w:r>
          </w:p>
        </w:tc>
        <w:tc>
          <w:tcPr>
            <w:tcW w:w="3051"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0</w:t>
            </w:r>
          </w:p>
        </w:tc>
        <w:tc>
          <w:tcPr>
            <w:tcW w:w="1707" w:type="dxa"/>
          </w:tcPr>
          <w:p w:rsidR="0025415A" w:rsidRDefault="0025415A" w:rsidP="0025415A">
            <w:pPr>
              <w:jc w:val="center"/>
              <w:rPr>
                <w:rFonts w:ascii="Times New Roman" w:hAnsi="Times New Roman" w:cs="Times New Roman"/>
                <w:sz w:val="24"/>
                <w:szCs w:val="24"/>
              </w:rPr>
            </w:pPr>
            <w:r>
              <w:rPr>
                <w:rFonts w:ascii="Times New Roman" w:hAnsi="Times New Roman" w:cs="Times New Roman"/>
                <w:sz w:val="24"/>
                <w:szCs w:val="24"/>
              </w:rPr>
              <w:t>0</w:t>
            </w:r>
          </w:p>
        </w:tc>
      </w:tr>
    </w:tbl>
    <w:p w:rsidR="0025415A" w:rsidRDefault="0025415A" w:rsidP="0025415A">
      <w:pPr>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все выпускники текущего года были допущены к сдаче государственной итоговой аттестации.</w:t>
      </w:r>
    </w:p>
    <w:p w:rsidR="0025415A" w:rsidRPr="00692DBC" w:rsidRDefault="0025415A" w:rsidP="0025415A">
      <w:pPr>
        <w:jc w:val="both"/>
        <w:rPr>
          <w:rFonts w:ascii="Times New Roman" w:hAnsi="Times New Roman" w:cs="Times New Roman"/>
          <w:b/>
          <w:sz w:val="24"/>
          <w:szCs w:val="24"/>
        </w:rPr>
      </w:pPr>
      <w:r>
        <w:rPr>
          <w:rFonts w:ascii="Times New Roman" w:hAnsi="Times New Roman" w:cs="Times New Roman"/>
          <w:b/>
          <w:sz w:val="24"/>
          <w:szCs w:val="24"/>
        </w:rPr>
        <w:t>Результаты ГИА-11 в 2020 году</w:t>
      </w:r>
      <w:r>
        <w:rPr>
          <w:rFonts w:ascii="Times New Roman" w:hAnsi="Times New Roman" w:cs="Times New Roman"/>
          <w:sz w:val="24"/>
          <w:szCs w:val="24"/>
        </w:rPr>
        <w:tab/>
      </w:r>
    </w:p>
    <w:tbl>
      <w:tblPr>
        <w:tblW w:w="9621" w:type="dxa"/>
        <w:tblLook w:val="04A0" w:firstRow="1" w:lastRow="0" w:firstColumn="1" w:lastColumn="0" w:noHBand="0" w:noVBand="1"/>
      </w:tblPr>
      <w:tblGrid>
        <w:gridCol w:w="1324"/>
        <w:gridCol w:w="756"/>
        <w:gridCol w:w="878"/>
        <w:gridCol w:w="756"/>
        <w:gridCol w:w="762"/>
        <w:gridCol w:w="699"/>
        <w:gridCol w:w="753"/>
        <w:gridCol w:w="816"/>
        <w:gridCol w:w="850"/>
        <w:gridCol w:w="851"/>
        <w:gridCol w:w="756"/>
        <w:gridCol w:w="756"/>
      </w:tblGrid>
      <w:tr w:rsidR="0025415A" w:rsidRPr="00B72467" w:rsidTr="0025415A">
        <w:trPr>
          <w:trHeight w:val="375"/>
        </w:trPr>
        <w:tc>
          <w:tcPr>
            <w:tcW w:w="962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СРЕДНИЙ БАЛЛ ЕГЭ 2020</w:t>
            </w:r>
          </w:p>
        </w:tc>
      </w:tr>
      <w:tr w:rsidR="0025415A" w:rsidRPr="00B72467" w:rsidTr="0025415A">
        <w:trPr>
          <w:trHeight w:val="188"/>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Предмет,   </w:t>
            </w:r>
            <w:proofErr w:type="gramEnd"/>
            <w:r>
              <w:rPr>
                <w:rFonts w:ascii="Times New Roman" w:eastAsia="Times New Roman" w:hAnsi="Times New Roman" w:cs="Times New Roman"/>
                <w:color w:val="000000"/>
                <w:sz w:val="24"/>
                <w:szCs w:val="24"/>
                <w:lang w:eastAsia="ru-RU"/>
              </w:rPr>
              <w:t>проходной балл</w:t>
            </w:r>
          </w:p>
        </w:tc>
        <w:tc>
          <w:tcPr>
            <w:tcW w:w="756" w:type="dxa"/>
            <w:vMerge w:val="restart"/>
            <w:tcBorders>
              <w:top w:val="nil"/>
              <w:left w:val="nil"/>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РУС 36</w:t>
            </w:r>
          </w:p>
        </w:tc>
        <w:tc>
          <w:tcPr>
            <w:tcW w:w="878" w:type="dxa"/>
            <w:vMerge w:val="restart"/>
            <w:tcBorders>
              <w:top w:val="nil"/>
              <w:left w:val="nil"/>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proofErr w:type="spellStart"/>
            <w:r w:rsidRPr="00B72467">
              <w:rPr>
                <w:rFonts w:ascii="Times New Roman" w:eastAsia="Times New Roman" w:hAnsi="Times New Roman" w:cs="Times New Roman"/>
                <w:color w:val="000000"/>
                <w:sz w:val="24"/>
                <w:szCs w:val="24"/>
                <w:lang w:eastAsia="ru-RU"/>
              </w:rPr>
              <w:t>МАТп</w:t>
            </w:r>
            <w:proofErr w:type="spellEnd"/>
            <w:r w:rsidRPr="00B72467">
              <w:rPr>
                <w:rFonts w:ascii="Times New Roman" w:eastAsia="Times New Roman" w:hAnsi="Times New Roman" w:cs="Times New Roman"/>
                <w:color w:val="000000"/>
                <w:sz w:val="24"/>
                <w:szCs w:val="24"/>
                <w:lang w:eastAsia="ru-RU"/>
              </w:rPr>
              <w:t xml:space="preserve"> 27</w:t>
            </w:r>
          </w:p>
        </w:tc>
        <w:tc>
          <w:tcPr>
            <w:tcW w:w="756" w:type="dxa"/>
            <w:vMerge w:val="restart"/>
            <w:tcBorders>
              <w:top w:val="nil"/>
              <w:left w:val="nil"/>
              <w:right w:val="single" w:sz="4" w:space="0" w:color="auto"/>
            </w:tcBorders>
            <w:shd w:val="clear" w:color="auto" w:fill="auto"/>
            <w:noWrap/>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ИСТ 32</w:t>
            </w:r>
          </w:p>
        </w:tc>
        <w:tc>
          <w:tcPr>
            <w:tcW w:w="762" w:type="dxa"/>
            <w:vMerge w:val="restart"/>
            <w:tcBorders>
              <w:top w:val="nil"/>
              <w:left w:val="nil"/>
              <w:right w:val="single" w:sz="4" w:space="0" w:color="auto"/>
            </w:tcBorders>
            <w:shd w:val="clear" w:color="auto" w:fill="auto"/>
            <w:noWrap/>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ГЕО 37</w:t>
            </w:r>
          </w:p>
        </w:tc>
        <w:tc>
          <w:tcPr>
            <w:tcW w:w="699" w:type="dxa"/>
            <w:vMerge w:val="restart"/>
            <w:tcBorders>
              <w:top w:val="nil"/>
              <w:left w:val="nil"/>
              <w:right w:val="single" w:sz="4" w:space="0" w:color="auto"/>
            </w:tcBorders>
            <w:shd w:val="clear" w:color="auto" w:fill="auto"/>
            <w:noWrap/>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ЛИТ 32</w:t>
            </w:r>
          </w:p>
        </w:tc>
        <w:tc>
          <w:tcPr>
            <w:tcW w:w="753" w:type="dxa"/>
            <w:vMerge w:val="restart"/>
            <w:tcBorders>
              <w:top w:val="nil"/>
              <w:left w:val="nil"/>
              <w:right w:val="single" w:sz="4" w:space="0" w:color="auto"/>
            </w:tcBorders>
            <w:shd w:val="clear" w:color="auto" w:fill="auto"/>
            <w:noWrap/>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ИНФ 40</w:t>
            </w:r>
          </w:p>
        </w:tc>
        <w:tc>
          <w:tcPr>
            <w:tcW w:w="816" w:type="dxa"/>
            <w:vMerge w:val="restart"/>
            <w:tcBorders>
              <w:top w:val="nil"/>
              <w:left w:val="nil"/>
              <w:right w:val="single" w:sz="4" w:space="0" w:color="auto"/>
            </w:tcBorders>
            <w:shd w:val="clear" w:color="auto" w:fill="auto"/>
            <w:noWrap/>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ФИЗ 36</w:t>
            </w:r>
          </w:p>
        </w:tc>
        <w:tc>
          <w:tcPr>
            <w:tcW w:w="850" w:type="dxa"/>
            <w:vMerge w:val="restart"/>
            <w:tcBorders>
              <w:top w:val="nil"/>
              <w:left w:val="nil"/>
              <w:right w:val="single" w:sz="4" w:space="0" w:color="auto"/>
            </w:tcBorders>
            <w:shd w:val="clear" w:color="auto" w:fill="auto"/>
            <w:noWrap/>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ХИМ 36</w:t>
            </w:r>
          </w:p>
        </w:tc>
        <w:tc>
          <w:tcPr>
            <w:tcW w:w="851" w:type="dxa"/>
            <w:vMerge w:val="restart"/>
            <w:tcBorders>
              <w:top w:val="nil"/>
              <w:left w:val="nil"/>
              <w:right w:val="single" w:sz="4" w:space="0" w:color="auto"/>
            </w:tcBorders>
            <w:shd w:val="clear" w:color="auto" w:fill="auto"/>
            <w:noWrap/>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ОБЩ 42</w:t>
            </w:r>
          </w:p>
        </w:tc>
        <w:tc>
          <w:tcPr>
            <w:tcW w:w="756" w:type="dxa"/>
            <w:vMerge w:val="restart"/>
            <w:tcBorders>
              <w:top w:val="nil"/>
              <w:left w:val="nil"/>
              <w:right w:val="single" w:sz="4" w:space="0" w:color="auto"/>
            </w:tcBorders>
            <w:shd w:val="clear" w:color="auto" w:fill="auto"/>
            <w:noWrap/>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БИО 36</w:t>
            </w:r>
          </w:p>
        </w:tc>
        <w:tc>
          <w:tcPr>
            <w:tcW w:w="756" w:type="dxa"/>
            <w:vMerge w:val="restart"/>
            <w:tcBorders>
              <w:top w:val="nil"/>
              <w:left w:val="nil"/>
              <w:right w:val="single" w:sz="4" w:space="0" w:color="auto"/>
            </w:tcBorders>
            <w:shd w:val="clear" w:color="auto" w:fill="auto"/>
            <w:noWrap/>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АНГ 22</w:t>
            </w:r>
          </w:p>
        </w:tc>
      </w:tr>
      <w:tr w:rsidR="0025415A" w:rsidRPr="00B72467" w:rsidTr="0025415A">
        <w:trPr>
          <w:trHeight w:val="187"/>
        </w:trPr>
        <w:tc>
          <w:tcPr>
            <w:tcW w:w="988" w:type="dxa"/>
            <w:tcBorders>
              <w:top w:val="nil"/>
              <w:left w:val="single" w:sz="4" w:space="0" w:color="auto"/>
              <w:bottom w:val="single" w:sz="4" w:space="0" w:color="auto"/>
              <w:right w:val="single" w:sz="4" w:space="0" w:color="auto"/>
            </w:tcBorders>
            <w:shd w:val="clear" w:color="auto" w:fill="auto"/>
            <w:noWrap/>
            <w:vAlign w:val="bottom"/>
          </w:tcPr>
          <w:p w:rsidR="0025415A" w:rsidRPr="00B72467" w:rsidRDefault="0025415A" w:rsidP="0025415A">
            <w:pPr>
              <w:spacing w:after="0" w:line="240" w:lineRule="auto"/>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ОО</w:t>
            </w:r>
          </w:p>
        </w:tc>
        <w:tc>
          <w:tcPr>
            <w:tcW w:w="756" w:type="dxa"/>
            <w:vMerge/>
            <w:tcBorders>
              <w:left w:val="nil"/>
              <w:bottom w:val="single" w:sz="4" w:space="0" w:color="auto"/>
              <w:right w:val="single" w:sz="4" w:space="0" w:color="auto"/>
            </w:tcBorders>
            <w:shd w:val="clear" w:color="auto" w:fill="auto"/>
            <w:vAlign w:val="center"/>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p>
        </w:tc>
        <w:tc>
          <w:tcPr>
            <w:tcW w:w="878" w:type="dxa"/>
            <w:vMerge/>
            <w:tcBorders>
              <w:left w:val="nil"/>
              <w:bottom w:val="single" w:sz="4" w:space="0" w:color="auto"/>
              <w:right w:val="single" w:sz="4" w:space="0" w:color="auto"/>
            </w:tcBorders>
            <w:shd w:val="clear" w:color="auto" w:fill="auto"/>
            <w:vAlign w:val="center"/>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p>
        </w:tc>
        <w:tc>
          <w:tcPr>
            <w:tcW w:w="756" w:type="dxa"/>
            <w:vMerge/>
            <w:tcBorders>
              <w:left w:val="nil"/>
              <w:bottom w:val="single" w:sz="4" w:space="0" w:color="auto"/>
              <w:right w:val="single" w:sz="4" w:space="0" w:color="auto"/>
            </w:tcBorders>
            <w:shd w:val="clear" w:color="auto" w:fill="auto"/>
            <w:noWrap/>
            <w:vAlign w:val="center"/>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p>
        </w:tc>
        <w:tc>
          <w:tcPr>
            <w:tcW w:w="762" w:type="dxa"/>
            <w:vMerge/>
            <w:tcBorders>
              <w:left w:val="nil"/>
              <w:bottom w:val="single" w:sz="4" w:space="0" w:color="auto"/>
              <w:right w:val="single" w:sz="4" w:space="0" w:color="auto"/>
            </w:tcBorders>
            <w:shd w:val="clear" w:color="auto" w:fill="auto"/>
            <w:noWrap/>
            <w:vAlign w:val="center"/>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p>
        </w:tc>
        <w:tc>
          <w:tcPr>
            <w:tcW w:w="699" w:type="dxa"/>
            <w:vMerge/>
            <w:tcBorders>
              <w:left w:val="nil"/>
              <w:bottom w:val="single" w:sz="4" w:space="0" w:color="auto"/>
              <w:right w:val="single" w:sz="4" w:space="0" w:color="auto"/>
            </w:tcBorders>
            <w:shd w:val="clear" w:color="auto" w:fill="auto"/>
            <w:noWrap/>
            <w:vAlign w:val="center"/>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p>
        </w:tc>
        <w:tc>
          <w:tcPr>
            <w:tcW w:w="753" w:type="dxa"/>
            <w:vMerge/>
            <w:tcBorders>
              <w:left w:val="nil"/>
              <w:bottom w:val="single" w:sz="4" w:space="0" w:color="auto"/>
              <w:right w:val="single" w:sz="4" w:space="0" w:color="auto"/>
            </w:tcBorders>
            <w:shd w:val="clear" w:color="auto" w:fill="auto"/>
            <w:noWrap/>
            <w:vAlign w:val="center"/>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p>
        </w:tc>
        <w:tc>
          <w:tcPr>
            <w:tcW w:w="816" w:type="dxa"/>
            <w:vMerge/>
            <w:tcBorders>
              <w:left w:val="nil"/>
              <w:bottom w:val="single" w:sz="4" w:space="0" w:color="auto"/>
              <w:right w:val="single" w:sz="4" w:space="0" w:color="auto"/>
            </w:tcBorders>
            <w:shd w:val="clear" w:color="auto" w:fill="auto"/>
            <w:noWrap/>
            <w:vAlign w:val="center"/>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p>
        </w:tc>
        <w:tc>
          <w:tcPr>
            <w:tcW w:w="850" w:type="dxa"/>
            <w:vMerge/>
            <w:tcBorders>
              <w:left w:val="nil"/>
              <w:bottom w:val="single" w:sz="4" w:space="0" w:color="auto"/>
              <w:right w:val="single" w:sz="4" w:space="0" w:color="auto"/>
            </w:tcBorders>
            <w:shd w:val="clear" w:color="auto" w:fill="auto"/>
            <w:noWrap/>
            <w:vAlign w:val="center"/>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p>
        </w:tc>
        <w:tc>
          <w:tcPr>
            <w:tcW w:w="851" w:type="dxa"/>
            <w:vMerge/>
            <w:tcBorders>
              <w:left w:val="nil"/>
              <w:bottom w:val="single" w:sz="4" w:space="0" w:color="auto"/>
              <w:right w:val="single" w:sz="4" w:space="0" w:color="auto"/>
            </w:tcBorders>
            <w:shd w:val="clear" w:color="auto" w:fill="auto"/>
            <w:noWrap/>
            <w:vAlign w:val="center"/>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p>
        </w:tc>
        <w:tc>
          <w:tcPr>
            <w:tcW w:w="756" w:type="dxa"/>
            <w:vMerge/>
            <w:tcBorders>
              <w:left w:val="nil"/>
              <w:bottom w:val="single" w:sz="4" w:space="0" w:color="auto"/>
              <w:right w:val="single" w:sz="4" w:space="0" w:color="auto"/>
            </w:tcBorders>
            <w:shd w:val="clear" w:color="auto" w:fill="auto"/>
            <w:noWrap/>
            <w:vAlign w:val="center"/>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p>
        </w:tc>
        <w:tc>
          <w:tcPr>
            <w:tcW w:w="756" w:type="dxa"/>
            <w:vMerge/>
            <w:tcBorders>
              <w:left w:val="nil"/>
              <w:bottom w:val="single" w:sz="4" w:space="0" w:color="auto"/>
              <w:right w:val="single" w:sz="4" w:space="0" w:color="auto"/>
            </w:tcBorders>
            <w:shd w:val="clear" w:color="auto" w:fill="auto"/>
            <w:noWrap/>
            <w:vAlign w:val="center"/>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p>
        </w:tc>
      </w:tr>
      <w:tr w:rsidR="0025415A" w:rsidRPr="00B72467" w:rsidTr="0025415A">
        <w:trPr>
          <w:trHeight w:val="37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418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71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49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58,7</w:t>
            </w:r>
          </w:p>
        </w:tc>
        <w:tc>
          <w:tcPr>
            <w:tcW w:w="762"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92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51,4</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44,5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44,1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29,3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64,7</w:t>
            </w:r>
          </w:p>
        </w:tc>
      </w:tr>
      <w:tr w:rsidR="0025415A" w:rsidRPr="00B72467" w:rsidTr="0025415A">
        <w:trPr>
          <w:trHeight w:val="37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422</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83,3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64,2</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93,8</w:t>
            </w:r>
          </w:p>
        </w:tc>
        <w:tc>
          <w:tcPr>
            <w:tcW w:w="762"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82,3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87,8</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83,3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71,4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60,6</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68,8</w:t>
            </w:r>
          </w:p>
        </w:tc>
      </w:tr>
      <w:tr w:rsidR="0025415A" w:rsidRPr="00B72467" w:rsidTr="0025415A">
        <w:trPr>
          <w:trHeight w:val="37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423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50,8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60</w:t>
            </w:r>
          </w:p>
        </w:tc>
        <w:tc>
          <w:tcPr>
            <w:tcW w:w="762"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62,5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57,6</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54,2</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35,8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74,4</w:t>
            </w:r>
          </w:p>
        </w:tc>
      </w:tr>
      <w:tr w:rsidR="0025415A" w:rsidRPr="00B72467" w:rsidTr="0025415A">
        <w:trPr>
          <w:trHeight w:val="37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425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68,9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46,9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65,2</w:t>
            </w:r>
          </w:p>
        </w:tc>
        <w:tc>
          <w:tcPr>
            <w:tcW w:w="762"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74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62,7</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49,3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35,5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55,3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56,6</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61,3</w:t>
            </w:r>
          </w:p>
        </w:tc>
      </w:tr>
      <w:tr w:rsidR="0025415A" w:rsidRPr="00B72467" w:rsidTr="0025415A">
        <w:trPr>
          <w:trHeight w:val="37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427</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68,2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59,5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56,5</w:t>
            </w:r>
          </w:p>
        </w:tc>
        <w:tc>
          <w:tcPr>
            <w:tcW w:w="762"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27</w:t>
            </w:r>
          </w:p>
        </w:tc>
        <w:tc>
          <w:tcPr>
            <w:tcW w:w="699"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76,5</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72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55,1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50,3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80</w:t>
            </w:r>
          </w:p>
        </w:tc>
      </w:tr>
      <w:tr w:rsidR="0025415A" w:rsidRPr="00B72467" w:rsidTr="0025415A">
        <w:trPr>
          <w:trHeight w:val="37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район</w:t>
            </w:r>
          </w:p>
        </w:tc>
        <w:tc>
          <w:tcPr>
            <w:tcW w:w="756"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71,68</w:t>
            </w:r>
          </w:p>
        </w:tc>
        <w:tc>
          <w:tcPr>
            <w:tcW w:w="878"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54,08</w:t>
            </w:r>
          </w:p>
        </w:tc>
        <w:tc>
          <w:tcPr>
            <w:tcW w:w="756"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66,84</w:t>
            </w:r>
          </w:p>
        </w:tc>
        <w:tc>
          <w:tcPr>
            <w:tcW w:w="762" w:type="dxa"/>
            <w:tcBorders>
              <w:top w:val="nil"/>
              <w:left w:val="nil"/>
              <w:bottom w:val="single" w:sz="4" w:space="0" w:color="auto"/>
              <w:right w:val="single" w:sz="4" w:space="0" w:color="auto"/>
            </w:tcBorders>
            <w:shd w:val="clear" w:color="auto" w:fill="FF9999"/>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27</w:t>
            </w:r>
          </w:p>
        </w:tc>
        <w:tc>
          <w:tcPr>
            <w:tcW w:w="699"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77,7</w:t>
            </w:r>
          </w:p>
        </w:tc>
        <w:tc>
          <w:tcPr>
            <w:tcW w:w="753"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67,2</w:t>
            </w:r>
          </w:p>
        </w:tc>
        <w:tc>
          <w:tcPr>
            <w:tcW w:w="816"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53,86</w:t>
            </w:r>
          </w:p>
        </w:tc>
        <w:tc>
          <w:tcPr>
            <w:tcW w:w="850"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51,3</w:t>
            </w:r>
          </w:p>
        </w:tc>
        <w:tc>
          <w:tcPr>
            <w:tcW w:w="851"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56,02</w:t>
            </w:r>
          </w:p>
        </w:tc>
        <w:tc>
          <w:tcPr>
            <w:tcW w:w="756"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46,52</w:t>
            </w:r>
          </w:p>
        </w:tc>
        <w:tc>
          <w:tcPr>
            <w:tcW w:w="756"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69,84</w:t>
            </w:r>
          </w:p>
        </w:tc>
      </w:tr>
      <w:tr w:rsidR="0025415A" w:rsidRPr="00B72467" w:rsidTr="0025415A">
        <w:trPr>
          <w:trHeight w:val="37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Р</w:t>
            </w:r>
            <w:r>
              <w:rPr>
                <w:rFonts w:ascii="Times New Roman" w:eastAsia="Times New Roman" w:hAnsi="Times New Roman" w:cs="Times New Roman"/>
                <w:b/>
                <w:bCs/>
                <w:color w:val="000000"/>
                <w:sz w:val="24"/>
                <w:szCs w:val="24"/>
                <w:lang w:eastAsia="ru-RU"/>
              </w:rPr>
              <w:t>Ф</w:t>
            </w:r>
          </w:p>
        </w:tc>
        <w:tc>
          <w:tcPr>
            <w:tcW w:w="756"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69,3</w:t>
            </w:r>
          </w:p>
        </w:tc>
        <w:tc>
          <w:tcPr>
            <w:tcW w:w="878"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49,6</w:t>
            </w:r>
          </w:p>
        </w:tc>
        <w:tc>
          <w:tcPr>
            <w:tcW w:w="756"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51,7</w:t>
            </w:r>
          </w:p>
        </w:tc>
        <w:tc>
          <w:tcPr>
            <w:tcW w:w="762"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55,3</w:t>
            </w:r>
          </w:p>
        </w:tc>
        <w:tc>
          <w:tcPr>
            <w:tcW w:w="699"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60</w:t>
            </w:r>
          </w:p>
        </w:tc>
        <w:tc>
          <w:tcPr>
            <w:tcW w:w="753"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58</w:t>
            </w:r>
          </w:p>
        </w:tc>
        <w:tc>
          <w:tcPr>
            <w:tcW w:w="816"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52,4</w:t>
            </w:r>
          </w:p>
        </w:tc>
        <w:tc>
          <w:tcPr>
            <w:tcW w:w="850"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54,3</w:t>
            </w:r>
          </w:p>
        </w:tc>
        <w:tc>
          <w:tcPr>
            <w:tcW w:w="851"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58</w:t>
            </w:r>
          </w:p>
        </w:tc>
        <w:tc>
          <w:tcPr>
            <w:tcW w:w="756"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51,5</w:t>
            </w:r>
          </w:p>
        </w:tc>
        <w:tc>
          <w:tcPr>
            <w:tcW w:w="756" w:type="dxa"/>
            <w:tcBorders>
              <w:top w:val="nil"/>
              <w:left w:val="nil"/>
              <w:bottom w:val="single" w:sz="4" w:space="0" w:color="auto"/>
              <w:right w:val="single" w:sz="4" w:space="0" w:color="auto"/>
            </w:tcBorders>
            <w:shd w:val="clear" w:color="auto" w:fill="auto"/>
            <w:noWrap/>
            <w:vAlign w:val="bottom"/>
            <w:hideMark/>
          </w:tcPr>
          <w:p w:rsidR="0025415A" w:rsidRPr="00B72467"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70,9</w:t>
            </w:r>
          </w:p>
        </w:tc>
      </w:tr>
    </w:tbl>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 xml:space="preserve"> </w:t>
      </w:r>
    </w:p>
    <w:p w:rsidR="0025415A" w:rsidRPr="0025415A" w:rsidRDefault="0025415A" w:rsidP="0025415A">
      <w:pPr>
        <w:tabs>
          <w:tab w:val="left" w:pos="923"/>
        </w:tabs>
        <w:jc w:val="right"/>
        <w:rPr>
          <w:rFonts w:ascii="Times New Roman" w:hAnsi="Times New Roman" w:cs="Times New Roman"/>
          <w:i/>
          <w:sz w:val="24"/>
          <w:szCs w:val="24"/>
        </w:rPr>
      </w:pPr>
      <w:r w:rsidRPr="0025415A">
        <w:rPr>
          <w:rFonts w:ascii="Times New Roman" w:hAnsi="Times New Roman" w:cs="Times New Roman"/>
          <w:i/>
          <w:sz w:val="24"/>
          <w:szCs w:val="24"/>
        </w:rPr>
        <w:lastRenderedPageBreak/>
        <w:t>Низкие результаты ГИА-11 (выделены красным ц</w:t>
      </w:r>
      <w:bookmarkStart w:id="0" w:name="_GoBack"/>
      <w:bookmarkEnd w:id="0"/>
      <w:r w:rsidRPr="0025415A">
        <w:rPr>
          <w:rFonts w:ascii="Times New Roman" w:hAnsi="Times New Roman" w:cs="Times New Roman"/>
          <w:i/>
          <w:sz w:val="24"/>
          <w:szCs w:val="24"/>
        </w:rPr>
        <w:t>ветом)</w:t>
      </w:r>
    </w:p>
    <w:tbl>
      <w:tblPr>
        <w:tblW w:w="9879" w:type="dxa"/>
        <w:tblLook w:val="04A0" w:firstRow="1" w:lastRow="0" w:firstColumn="1" w:lastColumn="0" w:noHBand="0" w:noVBand="1"/>
      </w:tblPr>
      <w:tblGrid>
        <w:gridCol w:w="704"/>
        <w:gridCol w:w="882"/>
        <w:gridCol w:w="659"/>
        <w:gridCol w:w="659"/>
        <w:gridCol w:w="660"/>
        <w:gridCol w:w="660"/>
        <w:gridCol w:w="660"/>
        <w:gridCol w:w="660"/>
        <w:gridCol w:w="660"/>
        <w:gridCol w:w="660"/>
        <w:gridCol w:w="660"/>
        <w:gridCol w:w="660"/>
        <w:gridCol w:w="660"/>
        <w:gridCol w:w="1035"/>
      </w:tblGrid>
      <w:tr w:rsidR="0025415A" w:rsidRPr="00B72467" w:rsidTr="0025415A">
        <w:trPr>
          <w:cantSplit/>
          <w:trHeight w:val="14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b/>
                <w:bCs/>
                <w:sz w:val="24"/>
                <w:szCs w:val="24"/>
                <w:lang w:eastAsia="ru-RU"/>
              </w:rPr>
            </w:pPr>
            <w:r w:rsidRPr="00B72467">
              <w:rPr>
                <w:rFonts w:ascii="Times New Roman" w:eastAsia="Times New Roman" w:hAnsi="Times New Roman" w:cs="Times New Roman"/>
                <w:b/>
                <w:bCs/>
                <w:sz w:val="24"/>
                <w:szCs w:val="24"/>
                <w:lang w:eastAsia="ru-RU"/>
              </w:rPr>
              <w:t>№</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b/>
                <w:bCs/>
                <w:sz w:val="24"/>
                <w:szCs w:val="24"/>
                <w:lang w:eastAsia="ru-RU"/>
              </w:rPr>
            </w:pPr>
            <w:r w:rsidRPr="00B72467">
              <w:rPr>
                <w:rFonts w:ascii="Times New Roman" w:eastAsia="Times New Roman" w:hAnsi="Times New Roman" w:cs="Times New Roman"/>
                <w:b/>
                <w:bCs/>
                <w:sz w:val="24"/>
                <w:szCs w:val="24"/>
                <w:lang w:eastAsia="ru-RU"/>
              </w:rPr>
              <w:t xml:space="preserve">ОО </w:t>
            </w:r>
          </w:p>
        </w:tc>
        <w:tc>
          <w:tcPr>
            <w:tcW w:w="659" w:type="dxa"/>
            <w:tcBorders>
              <w:top w:val="single" w:sz="4" w:space="0" w:color="auto"/>
              <w:left w:val="nil"/>
              <w:bottom w:val="single" w:sz="4" w:space="0" w:color="auto"/>
              <w:right w:val="single" w:sz="4" w:space="0" w:color="auto"/>
            </w:tcBorders>
            <w:shd w:val="clear" w:color="auto" w:fill="auto"/>
            <w:textDirection w:val="btLr"/>
            <w:vAlign w:val="center"/>
            <w:hideMark/>
          </w:tcPr>
          <w:p w:rsidR="0025415A" w:rsidRPr="00B72467" w:rsidRDefault="0025415A" w:rsidP="0025415A">
            <w:pPr>
              <w:spacing w:after="0" w:line="240" w:lineRule="auto"/>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Русский яз.</w:t>
            </w:r>
          </w:p>
        </w:tc>
        <w:tc>
          <w:tcPr>
            <w:tcW w:w="659" w:type="dxa"/>
            <w:tcBorders>
              <w:top w:val="single" w:sz="4" w:space="0" w:color="auto"/>
              <w:left w:val="nil"/>
              <w:bottom w:val="single" w:sz="4" w:space="0" w:color="auto"/>
              <w:right w:val="single" w:sz="4" w:space="0" w:color="auto"/>
            </w:tcBorders>
            <w:shd w:val="clear" w:color="auto" w:fill="auto"/>
            <w:textDirection w:val="btLr"/>
            <w:vAlign w:val="center"/>
            <w:hideMark/>
          </w:tcPr>
          <w:p w:rsidR="0025415A" w:rsidRPr="00B72467" w:rsidRDefault="0025415A" w:rsidP="0025415A">
            <w:pPr>
              <w:spacing w:after="0" w:line="240" w:lineRule="auto"/>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Математика профиль</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25415A" w:rsidRPr="00B72467" w:rsidRDefault="0025415A" w:rsidP="0025415A">
            <w:pPr>
              <w:spacing w:after="0" w:line="240" w:lineRule="auto"/>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Физика</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25415A" w:rsidRPr="00B72467" w:rsidRDefault="0025415A" w:rsidP="0025415A">
            <w:pPr>
              <w:spacing w:after="0" w:line="240" w:lineRule="auto"/>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Химия</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25415A" w:rsidRPr="009E0FA6" w:rsidRDefault="0025415A" w:rsidP="0025415A">
            <w:pPr>
              <w:spacing w:after="0" w:line="240" w:lineRule="auto"/>
              <w:rPr>
                <w:rFonts w:ascii="Times New Roman" w:eastAsia="Times New Roman" w:hAnsi="Times New Roman" w:cs="Times New Roman"/>
                <w:b/>
                <w:bCs/>
                <w:color w:val="000000" w:themeColor="text1"/>
                <w:sz w:val="24"/>
                <w:szCs w:val="24"/>
                <w:lang w:eastAsia="ru-RU"/>
              </w:rPr>
            </w:pPr>
            <w:proofErr w:type="spellStart"/>
            <w:r w:rsidRPr="009E0FA6">
              <w:rPr>
                <w:rFonts w:ascii="Times New Roman" w:eastAsia="Times New Roman" w:hAnsi="Times New Roman" w:cs="Times New Roman"/>
                <w:b/>
                <w:bCs/>
                <w:color w:val="000000" w:themeColor="text1"/>
                <w:sz w:val="24"/>
                <w:szCs w:val="24"/>
                <w:lang w:eastAsia="ru-RU"/>
              </w:rPr>
              <w:t>Билогия</w:t>
            </w:r>
            <w:proofErr w:type="spellEnd"/>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25415A" w:rsidRPr="00B72467" w:rsidRDefault="0025415A" w:rsidP="0025415A">
            <w:pPr>
              <w:spacing w:after="0" w:line="240" w:lineRule="auto"/>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Обществознание</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25415A" w:rsidRPr="00B72467" w:rsidRDefault="0025415A" w:rsidP="0025415A">
            <w:pPr>
              <w:spacing w:after="0" w:line="240" w:lineRule="auto"/>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ИКТ</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25415A" w:rsidRPr="009E0FA6" w:rsidRDefault="0025415A" w:rsidP="0025415A">
            <w:pPr>
              <w:spacing w:after="0" w:line="240" w:lineRule="auto"/>
              <w:rPr>
                <w:rFonts w:ascii="Times New Roman" w:eastAsia="Times New Roman" w:hAnsi="Times New Roman" w:cs="Times New Roman"/>
                <w:b/>
                <w:bCs/>
                <w:color w:val="000000" w:themeColor="text1"/>
                <w:sz w:val="24"/>
                <w:szCs w:val="24"/>
                <w:lang w:eastAsia="ru-RU"/>
              </w:rPr>
            </w:pPr>
            <w:r w:rsidRPr="009E0FA6">
              <w:rPr>
                <w:rFonts w:ascii="Times New Roman" w:eastAsia="Times New Roman" w:hAnsi="Times New Roman" w:cs="Times New Roman"/>
                <w:b/>
                <w:bCs/>
                <w:color w:val="000000" w:themeColor="text1"/>
                <w:sz w:val="24"/>
                <w:szCs w:val="24"/>
                <w:lang w:eastAsia="ru-RU"/>
              </w:rPr>
              <w:t>История</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25415A" w:rsidRPr="00B72467" w:rsidRDefault="0025415A" w:rsidP="0025415A">
            <w:pPr>
              <w:spacing w:after="0" w:line="240" w:lineRule="auto"/>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География</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25415A" w:rsidRPr="00B72467" w:rsidRDefault="0025415A" w:rsidP="0025415A">
            <w:pPr>
              <w:spacing w:after="0" w:line="240" w:lineRule="auto"/>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Английский яз.</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rsidR="0025415A" w:rsidRPr="00B72467" w:rsidRDefault="0025415A" w:rsidP="0025415A">
            <w:pPr>
              <w:spacing w:after="0" w:line="240" w:lineRule="auto"/>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Литература</w:t>
            </w:r>
          </w:p>
        </w:tc>
        <w:tc>
          <w:tcPr>
            <w:tcW w:w="1035" w:type="dxa"/>
            <w:tcBorders>
              <w:top w:val="single" w:sz="4" w:space="0" w:color="auto"/>
              <w:left w:val="nil"/>
              <w:bottom w:val="single" w:sz="4" w:space="0" w:color="auto"/>
              <w:right w:val="single" w:sz="4" w:space="0" w:color="auto"/>
            </w:tcBorders>
            <w:shd w:val="clear" w:color="auto" w:fill="auto"/>
            <w:textDirection w:val="btLr"/>
            <w:vAlign w:val="center"/>
            <w:hideMark/>
          </w:tcPr>
          <w:p w:rsidR="0025415A" w:rsidRPr="00B72467" w:rsidRDefault="0025415A" w:rsidP="0025415A">
            <w:pPr>
              <w:spacing w:after="0" w:line="240" w:lineRule="auto"/>
              <w:ind w:left="113" w:right="113"/>
              <w:jc w:val="center"/>
              <w:rPr>
                <w:rFonts w:ascii="Times New Roman" w:eastAsia="Times New Roman" w:hAnsi="Times New Roman" w:cs="Times New Roman"/>
                <w:b/>
                <w:bCs/>
                <w:color w:val="000000"/>
                <w:sz w:val="24"/>
                <w:szCs w:val="24"/>
                <w:lang w:eastAsia="ru-RU"/>
              </w:rPr>
            </w:pPr>
            <w:r w:rsidRPr="00B72467">
              <w:rPr>
                <w:rFonts w:ascii="Times New Roman" w:eastAsia="Times New Roman" w:hAnsi="Times New Roman" w:cs="Times New Roman"/>
                <w:b/>
                <w:bCs/>
                <w:color w:val="000000"/>
                <w:sz w:val="24"/>
                <w:szCs w:val="24"/>
                <w:lang w:eastAsia="ru-RU"/>
              </w:rPr>
              <w:t>Кол</w:t>
            </w:r>
            <w:r>
              <w:rPr>
                <w:rFonts w:ascii="Times New Roman" w:eastAsia="Times New Roman" w:hAnsi="Times New Roman" w:cs="Times New Roman"/>
                <w:b/>
                <w:bCs/>
                <w:color w:val="000000"/>
                <w:sz w:val="24"/>
                <w:szCs w:val="24"/>
                <w:lang w:eastAsia="ru-RU"/>
              </w:rPr>
              <w:t>-</w:t>
            </w:r>
            <w:r w:rsidRPr="00B72467">
              <w:rPr>
                <w:rFonts w:ascii="Times New Roman" w:eastAsia="Times New Roman" w:hAnsi="Times New Roman" w:cs="Times New Roman"/>
                <w:b/>
                <w:bCs/>
                <w:color w:val="000000"/>
                <w:sz w:val="24"/>
                <w:szCs w:val="24"/>
                <w:lang w:eastAsia="ru-RU"/>
              </w:rPr>
              <w:t>во предметов</w:t>
            </w:r>
          </w:p>
        </w:tc>
      </w:tr>
      <w:tr w:rsidR="0025415A" w:rsidRPr="00B72467" w:rsidTr="0025415A">
        <w:trPr>
          <w:cantSplit/>
          <w:trHeight w:val="248"/>
        </w:trPr>
        <w:tc>
          <w:tcPr>
            <w:tcW w:w="158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5415A" w:rsidRPr="00B72467" w:rsidRDefault="0025415A" w:rsidP="0025415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Пороговое значение в СПб</w:t>
            </w:r>
          </w:p>
        </w:tc>
        <w:tc>
          <w:tcPr>
            <w:tcW w:w="6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5415A" w:rsidRPr="00B72467" w:rsidRDefault="0025415A" w:rsidP="0025415A">
            <w:pPr>
              <w:jc w:val="center"/>
              <w:rPr>
                <w:rFonts w:ascii="Times New Roman" w:hAnsi="Times New Roman" w:cs="Times New Roman"/>
              </w:rPr>
            </w:pPr>
            <w:r w:rsidRPr="00B72467">
              <w:rPr>
                <w:rFonts w:ascii="Times New Roman" w:hAnsi="Times New Roman" w:cs="Times New Roman"/>
              </w:rPr>
              <w:t>65,8</w:t>
            </w:r>
          </w:p>
        </w:tc>
        <w:tc>
          <w:tcPr>
            <w:tcW w:w="659"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25415A" w:rsidRPr="00B72467" w:rsidRDefault="0025415A" w:rsidP="0025415A">
            <w:pPr>
              <w:jc w:val="center"/>
              <w:rPr>
                <w:rFonts w:ascii="Times New Roman" w:hAnsi="Times New Roman" w:cs="Times New Roman"/>
              </w:rPr>
            </w:pPr>
            <w:r w:rsidRPr="00B72467">
              <w:rPr>
                <w:rFonts w:ascii="Times New Roman" w:hAnsi="Times New Roman" w:cs="Times New Roman"/>
              </w:rPr>
              <w:t>43,4</w:t>
            </w:r>
          </w:p>
        </w:tc>
        <w:tc>
          <w:tcPr>
            <w:tcW w:w="660"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25415A" w:rsidRPr="00B72467" w:rsidRDefault="0025415A" w:rsidP="0025415A">
            <w:pPr>
              <w:jc w:val="center"/>
              <w:rPr>
                <w:rFonts w:ascii="Times New Roman" w:hAnsi="Times New Roman" w:cs="Times New Roman"/>
              </w:rPr>
            </w:pPr>
            <w:r w:rsidRPr="00B72467">
              <w:rPr>
                <w:rFonts w:ascii="Times New Roman" w:hAnsi="Times New Roman" w:cs="Times New Roman"/>
              </w:rPr>
              <w:t>45,0</w:t>
            </w:r>
          </w:p>
        </w:tc>
        <w:tc>
          <w:tcPr>
            <w:tcW w:w="660"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25415A" w:rsidRPr="00B72467" w:rsidRDefault="0025415A" w:rsidP="0025415A">
            <w:pPr>
              <w:jc w:val="center"/>
              <w:rPr>
                <w:rFonts w:ascii="Times New Roman" w:hAnsi="Times New Roman" w:cs="Times New Roman"/>
                <w:color w:val="FF0000"/>
              </w:rPr>
            </w:pPr>
            <w:r w:rsidRPr="009E0FA6">
              <w:rPr>
                <w:rFonts w:ascii="Times New Roman" w:hAnsi="Times New Roman" w:cs="Times New Roman"/>
                <w:color w:val="000000" w:themeColor="text1"/>
              </w:rPr>
              <w:t>36</w:t>
            </w:r>
          </w:p>
        </w:tc>
        <w:tc>
          <w:tcPr>
            <w:tcW w:w="660"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25415A" w:rsidRPr="009E0FA6" w:rsidRDefault="0025415A" w:rsidP="0025415A">
            <w:pPr>
              <w:jc w:val="center"/>
              <w:rPr>
                <w:rFonts w:ascii="Times New Roman" w:hAnsi="Times New Roman" w:cs="Times New Roman"/>
                <w:color w:val="000000" w:themeColor="text1"/>
              </w:rPr>
            </w:pPr>
            <w:r w:rsidRPr="009E0FA6">
              <w:rPr>
                <w:rFonts w:ascii="Times New Roman" w:hAnsi="Times New Roman" w:cs="Times New Roman"/>
                <w:color w:val="000000" w:themeColor="text1"/>
              </w:rPr>
              <w:t>37,7</w:t>
            </w:r>
          </w:p>
        </w:tc>
        <w:tc>
          <w:tcPr>
            <w:tcW w:w="660"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25415A" w:rsidRPr="00B72467" w:rsidRDefault="0025415A" w:rsidP="0025415A">
            <w:pPr>
              <w:jc w:val="center"/>
              <w:rPr>
                <w:rFonts w:ascii="Times New Roman" w:hAnsi="Times New Roman" w:cs="Times New Roman"/>
              </w:rPr>
            </w:pPr>
            <w:r w:rsidRPr="00B72467">
              <w:rPr>
                <w:rFonts w:ascii="Times New Roman" w:hAnsi="Times New Roman" w:cs="Times New Roman"/>
              </w:rPr>
              <w:t>49,0</w:t>
            </w:r>
          </w:p>
        </w:tc>
        <w:tc>
          <w:tcPr>
            <w:tcW w:w="660"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25415A" w:rsidRPr="00B72467" w:rsidRDefault="0025415A" w:rsidP="0025415A">
            <w:pPr>
              <w:jc w:val="center"/>
              <w:rPr>
                <w:rFonts w:ascii="Times New Roman" w:hAnsi="Times New Roman" w:cs="Times New Roman"/>
              </w:rPr>
            </w:pPr>
            <w:r w:rsidRPr="00B72467">
              <w:rPr>
                <w:rFonts w:ascii="Times New Roman" w:hAnsi="Times New Roman" w:cs="Times New Roman"/>
              </w:rPr>
              <w:t>43,0</w:t>
            </w:r>
          </w:p>
        </w:tc>
        <w:tc>
          <w:tcPr>
            <w:tcW w:w="660"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25415A" w:rsidRPr="009E0FA6" w:rsidRDefault="0025415A" w:rsidP="0025415A">
            <w:pPr>
              <w:jc w:val="center"/>
              <w:rPr>
                <w:rFonts w:ascii="Times New Roman" w:hAnsi="Times New Roman" w:cs="Times New Roman"/>
                <w:color w:val="000000" w:themeColor="text1"/>
              </w:rPr>
            </w:pPr>
            <w:r w:rsidRPr="009E0FA6">
              <w:rPr>
                <w:rFonts w:ascii="Times New Roman" w:hAnsi="Times New Roman" w:cs="Times New Roman"/>
                <w:color w:val="000000" w:themeColor="text1"/>
              </w:rPr>
              <w:t>45,8</w:t>
            </w:r>
          </w:p>
        </w:tc>
        <w:tc>
          <w:tcPr>
            <w:tcW w:w="660"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25415A" w:rsidRPr="00B72467" w:rsidRDefault="0025415A" w:rsidP="0025415A">
            <w:pPr>
              <w:jc w:val="center"/>
              <w:rPr>
                <w:rFonts w:ascii="Times New Roman" w:hAnsi="Times New Roman" w:cs="Times New Roman"/>
              </w:rPr>
            </w:pPr>
            <w:r w:rsidRPr="00B72467">
              <w:rPr>
                <w:rFonts w:ascii="Times New Roman" w:hAnsi="Times New Roman" w:cs="Times New Roman"/>
              </w:rPr>
              <w:t>45,0</w:t>
            </w:r>
          </w:p>
        </w:tc>
        <w:tc>
          <w:tcPr>
            <w:tcW w:w="660"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25415A" w:rsidRPr="00B72467" w:rsidRDefault="0025415A" w:rsidP="0025415A">
            <w:pPr>
              <w:jc w:val="center"/>
              <w:rPr>
                <w:rFonts w:ascii="Times New Roman" w:hAnsi="Times New Roman" w:cs="Times New Roman"/>
              </w:rPr>
            </w:pPr>
            <w:r w:rsidRPr="00B72467">
              <w:rPr>
                <w:rFonts w:ascii="Times New Roman" w:hAnsi="Times New Roman" w:cs="Times New Roman"/>
              </w:rPr>
              <w:t>53,2</w:t>
            </w:r>
          </w:p>
        </w:tc>
        <w:tc>
          <w:tcPr>
            <w:tcW w:w="660"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25415A" w:rsidRPr="00B72467" w:rsidRDefault="0025415A" w:rsidP="0025415A">
            <w:pPr>
              <w:jc w:val="center"/>
              <w:rPr>
                <w:rFonts w:ascii="Times New Roman" w:hAnsi="Times New Roman" w:cs="Times New Roman"/>
              </w:rPr>
            </w:pPr>
            <w:r w:rsidRPr="00B72467">
              <w:rPr>
                <w:rFonts w:ascii="Times New Roman" w:hAnsi="Times New Roman" w:cs="Times New Roman"/>
              </w:rPr>
              <w:t>32,5</w:t>
            </w:r>
          </w:p>
        </w:tc>
        <w:tc>
          <w:tcPr>
            <w:tcW w:w="1035"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25415A" w:rsidRPr="00B72467" w:rsidRDefault="0025415A" w:rsidP="0025415A">
            <w:pPr>
              <w:jc w:val="center"/>
              <w:rPr>
                <w:rFonts w:ascii="Times New Roman" w:hAnsi="Times New Roman" w:cs="Times New Roman"/>
              </w:rPr>
            </w:pPr>
          </w:p>
        </w:tc>
      </w:tr>
      <w:tr w:rsidR="0025415A" w:rsidRPr="00B72467" w:rsidTr="0025415A">
        <w:trPr>
          <w:trHeight w:val="315"/>
        </w:trPr>
        <w:tc>
          <w:tcPr>
            <w:tcW w:w="704" w:type="dxa"/>
            <w:tcBorders>
              <w:top w:val="nil"/>
              <w:left w:val="single" w:sz="4" w:space="0" w:color="auto"/>
              <w:bottom w:val="single" w:sz="4" w:space="0" w:color="auto"/>
              <w:right w:val="single" w:sz="4" w:space="0" w:color="auto"/>
            </w:tcBorders>
            <w:shd w:val="clear" w:color="auto" w:fill="auto"/>
            <w:vAlign w:val="center"/>
          </w:tcPr>
          <w:p w:rsidR="0025415A" w:rsidRPr="009E0FA6" w:rsidRDefault="0025415A" w:rsidP="0025415A">
            <w:pPr>
              <w:pStyle w:val="a4"/>
              <w:numPr>
                <w:ilvl w:val="0"/>
                <w:numId w:val="3"/>
              </w:numPr>
              <w:spacing w:after="0" w:line="240" w:lineRule="auto"/>
              <w:rPr>
                <w:rFonts w:ascii="Times New Roman" w:eastAsia="Times New Roman" w:hAnsi="Times New Roman" w:cs="Times New Roman"/>
                <w:color w:val="000000"/>
                <w:sz w:val="24"/>
                <w:szCs w:val="24"/>
                <w:lang w:eastAsia="ru-RU"/>
              </w:rPr>
            </w:pPr>
          </w:p>
        </w:tc>
        <w:tc>
          <w:tcPr>
            <w:tcW w:w="882"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rPr>
                <w:rFonts w:ascii="Times New Roman" w:eastAsia="Times New Roman" w:hAnsi="Times New Roman" w:cs="Times New Roman"/>
                <w:sz w:val="24"/>
                <w:szCs w:val="24"/>
                <w:lang w:eastAsia="ru-RU"/>
              </w:rPr>
            </w:pPr>
            <w:r w:rsidRPr="00B72467">
              <w:rPr>
                <w:rFonts w:ascii="Times New Roman" w:eastAsia="Times New Roman" w:hAnsi="Times New Roman" w:cs="Times New Roman"/>
                <w:sz w:val="24"/>
                <w:szCs w:val="24"/>
                <w:lang w:eastAsia="ru-RU"/>
              </w:rPr>
              <w:t>№418</w:t>
            </w:r>
          </w:p>
        </w:tc>
        <w:tc>
          <w:tcPr>
            <w:tcW w:w="659"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71,0</w:t>
            </w:r>
          </w:p>
        </w:tc>
        <w:tc>
          <w:tcPr>
            <w:tcW w:w="659"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49,5</w:t>
            </w:r>
          </w:p>
        </w:tc>
        <w:tc>
          <w:tcPr>
            <w:tcW w:w="6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9C0006"/>
                <w:sz w:val="24"/>
                <w:szCs w:val="24"/>
                <w:lang w:eastAsia="ru-RU"/>
              </w:rPr>
            </w:pPr>
            <w:r w:rsidRPr="00B72467">
              <w:rPr>
                <w:rFonts w:ascii="Times New Roman" w:eastAsia="Times New Roman" w:hAnsi="Times New Roman" w:cs="Times New Roman"/>
                <w:color w:val="9C0006"/>
                <w:sz w:val="24"/>
                <w:szCs w:val="24"/>
                <w:lang w:eastAsia="ru-RU"/>
              </w:rPr>
              <w:t>44,5</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53,7</w:t>
            </w:r>
          </w:p>
        </w:tc>
        <w:tc>
          <w:tcPr>
            <w:tcW w:w="6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9C0006"/>
                <w:sz w:val="24"/>
                <w:szCs w:val="24"/>
                <w:lang w:eastAsia="ru-RU"/>
              </w:rPr>
            </w:pPr>
            <w:r w:rsidRPr="00B72467">
              <w:rPr>
                <w:rFonts w:ascii="Times New Roman" w:eastAsia="Times New Roman" w:hAnsi="Times New Roman" w:cs="Times New Roman"/>
                <w:color w:val="9C0006"/>
                <w:sz w:val="24"/>
                <w:szCs w:val="24"/>
                <w:lang w:eastAsia="ru-RU"/>
              </w:rPr>
              <w:t>29,3</w:t>
            </w:r>
          </w:p>
        </w:tc>
        <w:tc>
          <w:tcPr>
            <w:tcW w:w="6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9C0006"/>
                <w:sz w:val="24"/>
                <w:szCs w:val="24"/>
                <w:lang w:eastAsia="ru-RU"/>
              </w:rPr>
            </w:pPr>
            <w:r w:rsidRPr="00B72467">
              <w:rPr>
                <w:rFonts w:ascii="Times New Roman" w:eastAsia="Times New Roman" w:hAnsi="Times New Roman" w:cs="Times New Roman"/>
                <w:color w:val="9C0006"/>
                <w:sz w:val="24"/>
                <w:szCs w:val="24"/>
                <w:lang w:eastAsia="ru-RU"/>
              </w:rPr>
              <w:t>44,1</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51,4</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58,7</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64,7</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92,0</w:t>
            </w:r>
          </w:p>
        </w:tc>
        <w:tc>
          <w:tcPr>
            <w:tcW w:w="1035"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3</w:t>
            </w:r>
          </w:p>
        </w:tc>
      </w:tr>
      <w:tr w:rsidR="0025415A" w:rsidRPr="00B72467" w:rsidTr="0025415A">
        <w:trPr>
          <w:trHeight w:val="315"/>
        </w:trPr>
        <w:tc>
          <w:tcPr>
            <w:tcW w:w="704" w:type="dxa"/>
            <w:tcBorders>
              <w:top w:val="nil"/>
              <w:left w:val="single" w:sz="4" w:space="0" w:color="auto"/>
              <w:bottom w:val="single" w:sz="4" w:space="0" w:color="auto"/>
              <w:right w:val="single" w:sz="4" w:space="0" w:color="auto"/>
            </w:tcBorders>
            <w:shd w:val="clear" w:color="auto" w:fill="auto"/>
            <w:vAlign w:val="center"/>
          </w:tcPr>
          <w:p w:rsidR="0025415A" w:rsidRPr="009E0FA6" w:rsidRDefault="0025415A" w:rsidP="0025415A">
            <w:pPr>
              <w:pStyle w:val="a4"/>
              <w:numPr>
                <w:ilvl w:val="0"/>
                <w:numId w:val="3"/>
              </w:numPr>
              <w:spacing w:after="0" w:line="240" w:lineRule="auto"/>
              <w:rPr>
                <w:rFonts w:ascii="Times New Roman" w:eastAsia="Times New Roman" w:hAnsi="Times New Roman" w:cs="Times New Roman"/>
                <w:color w:val="000000"/>
                <w:sz w:val="24"/>
                <w:szCs w:val="24"/>
                <w:lang w:eastAsia="ru-RU"/>
              </w:rPr>
            </w:pPr>
          </w:p>
        </w:tc>
        <w:tc>
          <w:tcPr>
            <w:tcW w:w="882" w:type="dxa"/>
            <w:tcBorders>
              <w:top w:val="nil"/>
              <w:left w:val="nil"/>
              <w:bottom w:val="single" w:sz="4" w:space="0" w:color="auto"/>
              <w:right w:val="single" w:sz="4" w:space="0" w:color="auto"/>
            </w:tcBorders>
            <w:shd w:val="clear" w:color="auto" w:fill="auto"/>
            <w:vAlign w:val="center"/>
          </w:tcPr>
          <w:p w:rsidR="0025415A" w:rsidRPr="00B72467" w:rsidRDefault="0025415A" w:rsidP="002541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w:t>
            </w:r>
          </w:p>
        </w:tc>
        <w:tc>
          <w:tcPr>
            <w:tcW w:w="659" w:type="dxa"/>
            <w:tcBorders>
              <w:top w:val="nil"/>
              <w:left w:val="nil"/>
              <w:bottom w:val="single" w:sz="4" w:space="0" w:color="auto"/>
              <w:right w:val="single" w:sz="4" w:space="0" w:color="auto"/>
            </w:tcBorders>
            <w:shd w:val="clear" w:color="auto" w:fill="auto"/>
            <w:vAlign w:val="center"/>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83,3</w:t>
            </w:r>
          </w:p>
        </w:tc>
        <w:tc>
          <w:tcPr>
            <w:tcW w:w="659" w:type="dxa"/>
            <w:tcBorders>
              <w:top w:val="nil"/>
              <w:left w:val="nil"/>
              <w:bottom w:val="single" w:sz="4" w:space="0" w:color="auto"/>
              <w:right w:val="single" w:sz="4" w:space="0" w:color="auto"/>
            </w:tcBorders>
            <w:shd w:val="clear" w:color="auto" w:fill="auto"/>
            <w:vAlign w:val="center"/>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25415A" w:rsidRPr="00B72467" w:rsidRDefault="0025415A" w:rsidP="0025415A">
            <w:pPr>
              <w:spacing w:after="0" w:line="240" w:lineRule="auto"/>
              <w:jc w:val="center"/>
              <w:rPr>
                <w:rFonts w:ascii="Times New Roman" w:eastAsia="Times New Roman" w:hAnsi="Times New Roman" w:cs="Times New Roman"/>
                <w:color w:val="9C0006"/>
                <w:sz w:val="24"/>
                <w:szCs w:val="24"/>
                <w:lang w:eastAsia="ru-RU"/>
              </w:rPr>
            </w:pPr>
            <w:r w:rsidRPr="009E0FA6">
              <w:rPr>
                <w:rFonts w:ascii="Times New Roman" w:eastAsia="Times New Roman" w:hAnsi="Times New Roman" w:cs="Times New Roman"/>
                <w:color w:val="000000" w:themeColor="text1"/>
                <w:sz w:val="24"/>
                <w:szCs w:val="24"/>
                <w:lang w:eastAsia="ru-RU"/>
              </w:rPr>
              <w:t>60</w:t>
            </w:r>
          </w:p>
        </w:tc>
        <w:tc>
          <w:tcPr>
            <w:tcW w:w="660" w:type="dxa"/>
            <w:tcBorders>
              <w:top w:val="nil"/>
              <w:left w:val="nil"/>
              <w:bottom w:val="single" w:sz="4" w:space="0" w:color="auto"/>
              <w:right w:val="single" w:sz="4" w:space="0" w:color="auto"/>
            </w:tcBorders>
            <w:shd w:val="clear" w:color="auto" w:fill="auto"/>
            <w:vAlign w:val="center"/>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25415A" w:rsidRPr="009E0FA6" w:rsidRDefault="0025415A" w:rsidP="0025415A">
            <w:pPr>
              <w:spacing w:after="0" w:line="240" w:lineRule="auto"/>
              <w:jc w:val="center"/>
              <w:rPr>
                <w:rFonts w:ascii="Times New Roman" w:eastAsia="Times New Roman" w:hAnsi="Times New Roman" w:cs="Times New Roman"/>
                <w:color w:val="000000" w:themeColor="text1"/>
                <w:sz w:val="24"/>
                <w:szCs w:val="24"/>
                <w:lang w:eastAsia="ru-RU"/>
              </w:rPr>
            </w:pPr>
            <w:r w:rsidRPr="009E0FA6">
              <w:rPr>
                <w:rFonts w:ascii="Times New Roman" w:eastAsia="Times New Roman" w:hAnsi="Times New Roman" w:cs="Times New Roman"/>
                <w:color w:val="000000" w:themeColor="text1"/>
                <w:sz w:val="24"/>
                <w:szCs w:val="24"/>
                <w:lang w:eastAsia="ru-RU"/>
              </w:rPr>
              <w:t>60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25415A" w:rsidRPr="009E0FA6" w:rsidRDefault="0025415A" w:rsidP="0025415A">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71,4</w:t>
            </w:r>
          </w:p>
        </w:tc>
        <w:tc>
          <w:tcPr>
            <w:tcW w:w="660" w:type="dxa"/>
            <w:tcBorders>
              <w:top w:val="nil"/>
              <w:left w:val="nil"/>
              <w:bottom w:val="single" w:sz="4" w:space="0" w:color="auto"/>
              <w:right w:val="single" w:sz="4" w:space="0" w:color="auto"/>
            </w:tcBorders>
            <w:shd w:val="clear" w:color="auto" w:fill="auto"/>
            <w:vAlign w:val="center"/>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87,8</w:t>
            </w:r>
          </w:p>
        </w:tc>
        <w:tc>
          <w:tcPr>
            <w:tcW w:w="660" w:type="dxa"/>
            <w:tcBorders>
              <w:top w:val="nil"/>
              <w:left w:val="nil"/>
              <w:bottom w:val="single" w:sz="4" w:space="0" w:color="auto"/>
              <w:right w:val="single" w:sz="4" w:space="0" w:color="auto"/>
            </w:tcBorders>
            <w:shd w:val="clear" w:color="auto" w:fill="auto"/>
            <w:vAlign w:val="center"/>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93,8</w:t>
            </w:r>
          </w:p>
        </w:tc>
        <w:tc>
          <w:tcPr>
            <w:tcW w:w="660" w:type="dxa"/>
            <w:tcBorders>
              <w:top w:val="nil"/>
              <w:left w:val="nil"/>
              <w:bottom w:val="single" w:sz="4" w:space="0" w:color="auto"/>
              <w:right w:val="single" w:sz="4" w:space="0" w:color="auto"/>
            </w:tcBorders>
            <w:shd w:val="clear" w:color="auto" w:fill="auto"/>
            <w:vAlign w:val="center"/>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p>
        </w:tc>
        <w:tc>
          <w:tcPr>
            <w:tcW w:w="660" w:type="dxa"/>
            <w:tcBorders>
              <w:top w:val="nil"/>
              <w:left w:val="nil"/>
              <w:bottom w:val="single" w:sz="4" w:space="0" w:color="auto"/>
              <w:right w:val="single" w:sz="4" w:space="0" w:color="auto"/>
            </w:tcBorders>
            <w:shd w:val="clear" w:color="auto" w:fill="auto"/>
            <w:noWrap/>
            <w:vAlign w:val="center"/>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68,8</w:t>
            </w:r>
          </w:p>
        </w:tc>
        <w:tc>
          <w:tcPr>
            <w:tcW w:w="660" w:type="dxa"/>
            <w:tcBorders>
              <w:top w:val="nil"/>
              <w:left w:val="nil"/>
              <w:bottom w:val="single" w:sz="4" w:space="0" w:color="auto"/>
              <w:right w:val="single" w:sz="4" w:space="0" w:color="auto"/>
            </w:tcBorders>
            <w:shd w:val="clear" w:color="auto" w:fill="auto"/>
            <w:vAlign w:val="center"/>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82,3</w:t>
            </w:r>
          </w:p>
        </w:tc>
        <w:tc>
          <w:tcPr>
            <w:tcW w:w="1035" w:type="dxa"/>
            <w:tcBorders>
              <w:top w:val="nil"/>
              <w:left w:val="nil"/>
              <w:bottom w:val="single" w:sz="4" w:space="0" w:color="auto"/>
              <w:right w:val="single" w:sz="4" w:space="0" w:color="auto"/>
            </w:tcBorders>
            <w:shd w:val="clear" w:color="auto" w:fill="auto"/>
            <w:vAlign w:val="center"/>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5415A" w:rsidRPr="00B72467" w:rsidTr="0025415A">
        <w:trPr>
          <w:trHeight w:val="315"/>
        </w:trPr>
        <w:tc>
          <w:tcPr>
            <w:tcW w:w="704" w:type="dxa"/>
            <w:tcBorders>
              <w:top w:val="nil"/>
              <w:left w:val="single" w:sz="4" w:space="0" w:color="auto"/>
              <w:bottom w:val="single" w:sz="4" w:space="0" w:color="auto"/>
              <w:right w:val="single" w:sz="4" w:space="0" w:color="auto"/>
            </w:tcBorders>
            <w:shd w:val="clear" w:color="auto" w:fill="auto"/>
            <w:vAlign w:val="center"/>
          </w:tcPr>
          <w:p w:rsidR="0025415A" w:rsidRPr="009E0FA6" w:rsidRDefault="0025415A" w:rsidP="0025415A">
            <w:pPr>
              <w:pStyle w:val="a4"/>
              <w:numPr>
                <w:ilvl w:val="0"/>
                <w:numId w:val="3"/>
              </w:numPr>
              <w:spacing w:after="0" w:line="240" w:lineRule="auto"/>
              <w:rPr>
                <w:rFonts w:ascii="Times New Roman" w:eastAsia="Times New Roman" w:hAnsi="Times New Roman" w:cs="Times New Roman"/>
                <w:color w:val="000000"/>
                <w:sz w:val="24"/>
                <w:szCs w:val="24"/>
                <w:lang w:eastAsia="ru-RU"/>
              </w:rPr>
            </w:pPr>
          </w:p>
        </w:tc>
        <w:tc>
          <w:tcPr>
            <w:tcW w:w="882"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rPr>
                <w:rFonts w:ascii="Times New Roman" w:eastAsia="Times New Roman" w:hAnsi="Times New Roman" w:cs="Times New Roman"/>
                <w:sz w:val="24"/>
                <w:szCs w:val="24"/>
                <w:lang w:eastAsia="ru-RU"/>
              </w:rPr>
            </w:pPr>
            <w:r w:rsidRPr="00B72467">
              <w:rPr>
                <w:rFonts w:ascii="Times New Roman" w:eastAsia="Times New Roman" w:hAnsi="Times New Roman" w:cs="Times New Roman"/>
                <w:sz w:val="24"/>
                <w:szCs w:val="24"/>
                <w:lang w:eastAsia="ru-RU"/>
              </w:rPr>
              <w:t>№423</w:t>
            </w:r>
          </w:p>
        </w:tc>
        <w:tc>
          <w:tcPr>
            <w:tcW w:w="659"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67,0</w:t>
            </w:r>
          </w:p>
        </w:tc>
        <w:tc>
          <w:tcPr>
            <w:tcW w:w="659"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50,8</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50,5</w:t>
            </w:r>
          </w:p>
        </w:tc>
        <w:tc>
          <w:tcPr>
            <w:tcW w:w="6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9C0006"/>
                <w:sz w:val="24"/>
                <w:szCs w:val="24"/>
                <w:lang w:eastAsia="ru-RU"/>
              </w:rPr>
            </w:pPr>
            <w:r w:rsidRPr="00B72467">
              <w:rPr>
                <w:rFonts w:ascii="Times New Roman" w:eastAsia="Times New Roman" w:hAnsi="Times New Roman" w:cs="Times New Roman"/>
                <w:color w:val="9C0006"/>
                <w:sz w:val="24"/>
                <w:szCs w:val="24"/>
                <w:lang w:eastAsia="ru-RU"/>
              </w:rPr>
              <w:t>12,0</w:t>
            </w:r>
          </w:p>
        </w:tc>
        <w:tc>
          <w:tcPr>
            <w:tcW w:w="6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9C0006"/>
                <w:sz w:val="24"/>
                <w:szCs w:val="24"/>
                <w:lang w:eastAsia="ru-RU"/>
              </w:rPr>
            </w:pPr>
            <w:r w:rsidRPr="00B72467">
              <w:rPr>
                <w:rFonts w:ascii="Times New Roman" w:eastAsia="Times New Roman" w:hAnsi="Times New Roman" w:cs="Times New Roman"/>
                <w:color w:val="9C0006"/>
                <w:sz w:val="24"/>
                <w:szCs w:val="24"/>
                <w:lang w:eastAsia="ru-RU"/>
              </w:rPr>
              <w:t>35,8</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54,2</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57,6</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60,0</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74,4</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62,5</w:t>
            </w:r>
          </w:p>
        </w:tc>
        <w:tc>
          <w:tcPr>
            <w:tcW w:w="1035"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2</w:t>
            </w:r>
          </w:p>
        </w:tc>
      </w:tr>
      <w:tr w:rsidR="0025415A" w:rsidRPr="00B72467" w:rsidTr="0025415A">
        <w:trPr>
          <w:trHeight w:val="315"/>
        </w:trPr>
        <w:tc>
          <w:tcPr>
            <w:tcW w:w="704" w:type="dxa"/>
            <w:tcBorders>
              <w:top w:val="nil"/>
              <w:left w:val="single" w:sz="4" w:space="0" w:color="auto"/>
              <w:bottom w:val="single" w:sz="4" w:space="0" w:color="auto"/>
              <w:right w:val="single" w:sz="4" w:space="0" w:color="auto"/>
            </w:tcBorders>
            <w:shd w:val="clear" w:color="auto" w:fill="auto"/>
            <w:vAlign w:val="center"/>
          </w:tcPr>
          <w:p w:rsidR="0025415A" w:rsidRPr="009E0FA6" w:rsidRDefault="0025415A" w:rsidP="0025415A">
            <w:pPr>
              <w:pStyle w:val="a4"/>
              <w:numPr>
                <w:ilvl w:val="0"/>
                <w:numId w:val="3"/>
              </w:numPr>
              <w:spacing w:after="0" w:line="240" w:lineRule="auto"/>
              <w:rPr>
                <w:rFonts w:ascii="Times New Roman" w:eastAsia="Times New Roman" w:hAnsi="Times New Roman" w:cs="Times New Roman"/>
                <w:color w:val="000000"/>
                <w:sz w:val="24"/>
                <w:szCs w:val="24"/>
                <w:lang w:eastAsia="ru-RU"/>
              </w:rPr>
            </w:pPr>
          </w:p>
        </w:tc>
        <w:tc>
          <w:tcPr>
            <w:tcW w:w="882"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rPr>
                <w:rFonts w:ascii="Times New Roman" w:eastAsia="Times New Roman" w:hAnsi="Times New Roman" w:cs="Times New Roman"/>
                <w:sz w:val="24"/>
                <w:szCs w:val="24"/>
                <w:lang w:eastAsia="ru-RU"/>
              </w:rPr>
            </w:pPr>
            <w:r w:rsidRPr="00B72467">
              <w:rPr>
                <w:rFonts w:ascii="Times New Roman" w:eastAsia="Times New Roman" w:hAnsi="Times New Roman" w:cs="Times New Roman"/>
                <w:sz w:val="24"/>
                <w:szCs w:val="24"/>
                <w:lang w:eastAsia="ru-RU"/>
              </w:rPr>
              <w:t>№425</w:t>
            </w:r>
          </w:p>
        </w:tc>
        <w:tc>
          <w:tcPr>
            <w:tcW w:w="659"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70,6</w:t>
            </w:r>
          </w:p>
        </w:tc>
        <w:tc>
          <w:tcPr>
            <w:tcW w:w="659"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46,9</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49,3</w:t>
            </w:r>
          </w:p>
        </w:tc>
        <w:tc>
          <w:tcPr>
            <w:tcW w:w="6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9C0006"/>
                <w:sz w:val="24"/>
                <w:szCs w:val="24"/>
                <w:lang w:eastAsia="ru-RU"/>
              </w:rPr>
            </w:pPr>
            <w:r w:rsidRPr="00B72467">
              <w:rPr>
                <w:rFonts w:ascii="Times New Roman" w:eastAsia="Times New Roman" w:hAnsi="Times New Roman" w:cs="Times New Roman"/>
                <w:color w:val="9C0006"/>
                <w:sz w:val="24"/>
                <w:szCs w:val="24"/>
                <w:lang w:eastAsia="ru-RU"/>
              </w:rPr>
              <w:t>35,5</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56,6</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54,7</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62,7</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62,7</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61,3</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74,0</w:t>
            </w:r>
          </w:p>
        </w:tc>
        <w:tc>
          <w:tcPr>
            <w:tcW w:w="1035"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1</w:t>
            </w:r>
          </w:p>
        </w:tc>
      </w:tr>
      <w:tr w:rsidR="0025415A" w:rsidRPr="00B72467" w:rsidTr="0025415A">
        <w:trPr>
          <w:trHeight w:val="315"/>
        </w:trPr>
        <w:tc>
          <w:tcPr>
            <w:tcW w:w="704" w:type="dxa"/>
            <w:tcBorders>
              <w:top w:val="nil"/>
              <w:left w:val="single" w:sz="4" w:space="0" w:color="auto"/>
              <w:bottom w:val="single" w:sz="4" w:space="0" w:color="auto"/>
              <w:right w:val="single" w:sz="4" w:space="0" w:color="auto"/>
            </w:tcBorders>
            <w:shd w:val="clear" w:color="auto" w:fill="auto"/>
            <w:vAlign w:val="center"/>
          </w:tcPr>
          <w:p w:rsidR="0025415A" w:rsidRPr="009E0FA6" w:rsidRDefault="0025415A" w:rsidP="0025415A">
            <w:pPr>
              <w:pStyle w:val="a4"/>
              <w:numPr>
                <w:ilvl w:val="0"/>
                <w:numId w:val="3"/>
              </w:numPr>
              <w:spacing w:after="0" w:line="240" w:lineRule="auto"/>
              <w:rPr>
                <w:rFonts w:ascii="Times New Roman" w:eastAsia="Times New Roman" w:hAnsi="Times New Roman" w:cs="Times New Roman"/>
                <w:color w:val="000000"/>
                <w:sz w:val="24"/>
                <w:szCs w:val="24"/>
                <w:lang w:eastAsia="ru-RU"/>
              </w:rPr>
            </w:pPr>
          </w:p>
        </w:tc>
        <w:tc>
          <w:tcPr>
            <w:tcW w:w="882"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rPr>
                <w:rFonts w:ascii="Times New Roman" w:eastAsia="Times New Roman" w:hAnsi="Times New Roman" w:cs="Times New Roman"/>
                <w:sz w:val="24"/>
                <w:szCs w:val="24"/>
                <w:lang w:eastAsia="ru-RU"/>
              </w:rPr>
            </w:pPr>
            <w:r w:rsidRPr="00B72467">
              <w:rPr>
                <w:rFonts w:ascii="Times New Roman" w:eastAsia="Times New Roman" w:hAnsi="Times New Roman" w:cs="Times New Roman"/>
                <w:sz w:val="24"/>
                <w:szCs w:val="24"/>
                <w:lang w:eastAsia="ru-RU"/>
              </w:rPr>
              <w:t>№427</w:t>
            </w:r>
          </w:p>
        </w:tc>
        <w:tc>
          <w:tcPr>
            <w:tcW w:w="659"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68,2</w:t>
            </w:r>
          </w:p>
        </w:tc>
        <w:tc>
          <w:tcPr>
            <w:tcW w:w="659"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63,5</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65,0</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72,0</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50,3</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55,1</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76,5</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56,5</w:t>
            </w:r>
          </w:p>
        </w:tc>
        <w:tc>
          <w:tcPr>
            <w:tcW w:w="6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9C0006"/>
                <w:sz w:val="24"/>
                <w:szCs w:val="24"/>
                <w:lang w:eastAsia="ru-RU"/>
              </w:rPr>
            </w:pPr>
            <w:r w:rsidRPr="00B72467">
              <w:rPr>
                <w:rFonts w:ascii="Times New Roman" w:eastAsia="Times New Roman" w:hAnsi="Times New Roman" w:cs="Times New Roman"/>
                <w:color w:val="9C0006"/>
                <w:sz w:val="24"/>
                <w:szCs w:val="24"/>
                <w:lang w:eastAsia="ru-RU"/>
              </w:rPr>
              <w:t>27,0</w:t>
            </w:r>
          </w:p>
        </w:tc>
        <w:tc>
          <w:tcPr>
            <w:tcW w:w="660" w:type="dxa"/>
            <w:tcBorders>
              <w:top w:val="nil"/>
              <w:left w:val="nil"/>
              <w:bottom w:val="single" w:sz="4" w:space="0" w:color="auto"/>
              <w:right w:val="single" w:sz="4" w:space="0" w:color="auto"/>
            </w:tcBorders>
            <w:shd w:val="clear" w:color="auto" w:fill="auto"/>
            <w:noWrap/>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80,0</w:t>
            </w:r>
          </w:p>
        </w:tc>
        <w:tc>
          <w:tcPr>
            <w:tcW w:w="660"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 </w:t>
            </w:r>
          </w:p>
        </w:tc>
        <w:tc>
          <w:tcPr>
            <w:tcW w:w="1035" w:type="dxa"/>
            <w:tcBorders>
              <w:top w:val="nil"/>
              <w:left w:val="nil"/>
              <w:bottom w:val="single" w:sz="4" w:space="0" w:color="auto"/>
              <w:right w:val="single" w:sz="4" w:space="0" w:color="auto"/>
            </w:tcBorders>
            <w:shd w:val="clear" w:color="auto" w:fill="auto"/>
            <w:vAlign w:val="center"/>
            <w:hideMark/>
          </w:tcPr>
          <w:p w:rsidR="0025415A" w:rsidRPr="00B72467"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B72467">
              <w:rPr>
                <w:rFonts w:ascii="Times New Roman" w:eastAsia="Times New Roman" w:hAnsi="Times New Roman" w:cs="Times New Roman"/>
                <w:color w:val="000000"/>
                <w:sz w:val="24"/>
                <w:szCs w:val="24"/>
                <w:lang w:eastAsia="ru-RU"/>
              </w:rPr>
              <w:t>1</w:t>
            </w:r>
          </w:p>
        </w:tc>
      </w:tr>
    </w:tbl>
    <w:p w:rsidR="0025415A" w:rsidRDefault="0025415A" w:rsidP="0025415A">
      <w:pPr>
        <w:tabs>
          <w:tab w:val="left" w:pos="923"/>
        </w:tabs>
        <w:jc w:val="both"/>
        <w:rPr>
          <w:rFonts w:ascii="Times New Roman" w:hAnsi="Times New Roman" w:cs="Times New Roman"/>
          <w:sz w:val="24"/>
          <w:szCs w:val="24"/>
        </w:rPr>
      </w:pPr>
      <w:r>
        <w:rPr>
          <w:rFonts w:ascii="Times New Roman" w:hAnsi="Times New Roman" w:cs="Times New Roman"/>
          <w:sz w:val="24"/>
          <w:szCs w:val="24"/>
        </w:rPr>
        <w:tab/>
        <w:t>Химию в ГБОУ № 423 сдавала 1 выпускница. Географию в ГБОУ № 427 сдавал 1 выпускник с ОВЗ.</w:t>
      </w:r>
      <w:r>
        <w:rPr>
          <w:rFonts w:ascii="Times New Roman" w:hAnsi="Times New Roman" w:cs="Times New Roman"/>
          <w:sz w:val="24"/>
          <w:szCs w:val="24"/>
        </w:rPr>
        <w:tab/>
      </w:r>
    </w:p>
    <w:p w:rsidR="0025415A" w:rsidRPr="005E1E49" w:rsidRDefault="0025415A" w:rsidP="0025415A">
      <w:pPr>
        <w:ind w:firstLine="708"/>
        <w:rPr>
          <w:rFonts w:ascii="Times New Roman" w:hAnsi="Times New Roman" w:cs="Times New Roman"/>
          <w:sz w:val="24"/>
          <w:szCs w:val="24"/>
        </w:rPr>
      </w:pPr>
      <w:r w:rsidRPr="00EF7495">
        <w:rPr>
          <w:rFonts w:ascii="Times New Roman" w:hAnsi="Times New Roman" w:cs="Times New Roman"/>
          <w:sz w:val="24"/>
          <w:szCs w:val="24"/>
        </w:rPr>
        <w:t>Результаты по группам участник</w:t>
      </w:r>
      <w:r>
        <w:rPr>
          <w:rFonts w:ascii="Times New Roman" w:hAnsi="Times New Roman" w:cs="Times New Roman"/>
          <w:sz w:val="24"/>
          <w:szCs w:val="24"/>
        </w:rPr>
        <w:t xml:space="preserve">ов экзамена с различным уровнем </w:t>
      </w:r>
      <w:r w:rsidRPr="00EF7495">
        <w:rPr>
          <w:rFonts w:ascii="Times New Roman" w:hAnsi="Times New Roman" w:cs="Times New Roman"/>
          <w:sz w:val="24"/>
          <w:szCs w:val="24"/>
        </w:rPr>
        <w:t>подготовки</w:t>
      </w:r>
      <w:r>
        <w:rPr>
          <w:rFonts w:ascii="Times New Roman" w:hAnsi="Times New Roman" w:cs="Times New Roman"/>
          <w:sz w:val="24"/>
          <w:szCs w:val="24"/>
        </w:rPr>
        <w:t xml:space="preserve"> (без учета результатов КМКВК)</w:t>
      </w:r>
      <w:r w:rsidRPr="00EF7495">
        <w:rPr>
          <w:rFonts w:ascii="Times New Roman" w:hAnsi="Times New Roman" w:cs="Times New Roman"/>
          <w:sz w:val="24"/>
          <w:szCs w:val="24"/>
        </w:rPr>
        <w:t>:</w:t>
      </w:r>
    </w:p>
    <w:tbl>
      <w:tblPr>
        <w:tblStyle w:val="a3"/>
        <w:tblW w:w="9801" w:type="dxa"/>
        <w:tblLayout w:type="fixed"/>
        <w:tblLook w:val="04A0" w:firstRow="1" w:lastRow="0" w:firstColumn="1" w:lastColumn="0" w:noHBand="0" w:noVBand="1"/>
      </w:tblPr>
      <w:tblGrid>
        <w:gridCol w:w="1271"/>
        <w:gridCol w:w="709"/>
        <w:gridCol w:w="709"/>
        <w:gridCol w:w="708"/>
        <w:gridCol w:w="851"/>
        <w:gridCol w:w="709"/>
        <w:gridCol w:w="836"/>
        <w:gridCol w:w="696"/>
        <w:gridCol w:w="760"/>
        <w:gridCol w:w="776"/>
        <w:gridCol w:w="848"/>
        <w:gridCol w:w="928"/>
      </w:tblGrid>
      <w:tr w:rsidR="0025415A" w:rsidTr="0025415A">
        <w:tc>
          <w:tcPr>
            <w:tcW w:w="1271" w:type="dxa"/>
          </w:tcPr>
          <w:p w:rsidR="0025415A" w:rsidRDefault="0025415A" w:rsidP="0025415A"/>
        </w:tc>
        <w:tc>
          <w:tcPr>
            <w:tcW w:w="709" w:type="dxa"/>
          </w:tcPr>
          <w:p w:rsidR="0025415A" w:rsidRPr="00254F79" w:rsidRDefault="0025415A" w:rsidP="0025415A">
            <w:pPr>
              <w:rPr>
                <w:rFonts w:ascii="Times New Roman" w:hAnsi="Times New Roman" w:cs="Times New Roman"/>
              </w:rPr>
            </w:pPr>
            <w:r w:rsidRPr="00254F79">
              <w:rPr>
                <w:rFonts w:ascii="Times New Roman" w:hAnsi="Times New Roman" w:cs="Times New Roman"/>
              </w:rPr>
              <w:t>РУС</w:t>
            </w:r>
          </w:p>
        </w:tc>
        <w:tc>
          <w:tcPr>
            <w:tcW w:w="709" w:type="dxa"/>
          </w:tcPr>
          <w:p w:rsidR="0025415A" w:rsidRPr="00254F79" w:rsidRDefault="0025415A" w:rsidP="0025415A">
            <w:pPr>
              <w:rPr>
                <w:rFonts w:ascii="Times New Roman" w:hAnsi="Times New Roman" w:cs="Times New Roman"/>
              </w:rPr>
            </w:pPr>
            <w:r w:rsidRPr="00254F79">
              <w:rPr>
                <w:rFonts w:ascii="Times New Roman" w:hAnsi="Times New Roman" w:cs="Times New Roman"/>
              </w:rPr>
              <w:t xml:space="preserve">МАТ </w:t>
            </w:r>
            <w:proofErr w:type="spellStart"/>
            <w:r w:rsidRPr="00254F79">
              <w:rPr>
                <w:rFonts w:ascii="Times New Roman" w:hAnsi="Times New Roman" w:cs="Times New Roman"/>
              </w:rPr>
              <w:t>Пр</w:t>
            </w:r>
            <w:proofErr w:type="spellEnd"/>
          </w:p>
        </w:tc>
        <w:tc>
          <w:tcPr>
            <w:tcW w:w="708" w:type="dxa"/>
          </w:tcPr>
          <w:p w:rsidR="0025415A" w:rsidRPr="00254F79" w:rsidRDefault="0025415A" w:rsidP="0025415A">
            <w:pPr>
              <w:rPr>
                <w:rFonts w:ascii="Times New Roman" w:hAnsi="Times New Roman" w:cs="Times New Roman"/>
              </w:rPr>
            </w:pPr>
            <w:r w:rsidRPr="00254F79">
              <w:rPr>
                <w:rFonts w:ascii="Times New Roman" w:hAnsi="Times New Roman" w:cs="Times New Roman"/>
              </w:rPr>
              <w:t>ФИЗ</w:t>
            </w:r>
          </w:p>
        </w:tc>
        <w:tc>
          <w:tcPr>
            <w:tcW w:w="851" w:type="dxa"/>
          </w:tcPr>
          <w:p w:rsidR="0025415A" w:rsidRPr="00254F79" w:rsidRDefault="0025415A" w:rsidP="0025415A">
            <w:pPr>
              <w:rPr>
                <w:rFonts w:ascii="Times New Roman" w:hAnsi="Times New Roman" w:cs="Times New Roman"/>
              </w:rPr>
            </w:pPr>
            <w:r w:rsidRPr="00254F79">
              <w:rPr>
                <w:rFonts w:ascii="Times New Roman" w:hAnsi="Times New Roman" w:cs="Times New Roman"/>
              </w:rPr>
              <w:t>ХИМ</w:t>
            </w:r>
          </w:p>
        </w:tc>
        <w:tc>
          <w:tcPr>
            <w:tcW w:w="709" w:type="dxa"/>
          </w:tcPr>
          <w:p w:rsidR="0025415A" w:rsidRPr="00254F79" w:rsidRDefault="0025415A" w:rsidP="0025415A">
            <w:pPr>
              <w:rPr>
                <w:rFonts w:ascii="Times New Roman" w:hAnsi="Times New Roman" w:cs="Times New Roman"/>
              </w:rPr>
            </w:pPr>
            <w:r w:rsidRPr="00254F79">
              <w:rPr>
                <w:rFonts w:ascii="Times New Roman" w:hAnsi="Times New Roman" w:cs="Times New Roman"/>
              </w:rPr>
              <w:t>БИО</w:t>
            </w:r>
          </w:p>
        </w:tc>
        <w:tc>
          <w:tcPr>
            <w:tcW w:w="836" w:type="dxa"/>
          </w:tcPr>
          <w:p w:rsidR="0025415A" w:rsidRPr="00254F79" w:rsidRDefault="0025415A" w:rsidP="0025415A">
            <w:pPr>
              <w:rPr>
                <w:rFonts w:ascii="Times New Roman" w:hAnsi="Times New Roman" w:cs="Times New Roman"/>
              </w:rPr>
            </w:pPr>
            <w:r w:rsidRPr="00254F79">
              <w:rPr>
                <w:rFonts w:ascii="Times New Roman" w:hAnsi="Times New Roman" w:cs="Times New Roman"/>
              </w:rPr>
              <w:t>ОБЩ</w:t>
            </w:r>
          </w:p>
        </w:tc>
        <w:tc>
          <w:tcPr>
            <w:tcW w:w="696" w:type="dxa"/>
          </w:tcPr>
          <w:p w:rsidR="0025415A" w:rsidRPr="00254F79" w:rsidRDefault="0025415A" w:rsidP="0025415A">
            <w:pPr>
              <w:rPr>
                <w:rFonts w:ascii="Times New Roman" w:hAnsi="Times New Roman" w:cs="Times New Roman"/>
              </w:rPr>
            </w:pPr>
            <w:r w:rsidRPr="00254F79">
              <w:rPr>
                <w:rFonts w:ascii="Times New Roman" w:hAnsi="Times New Roman" w:cs="Times New Roman"/>
              </w:rPr>
              <w:t>ИКТ</w:t>
            </w:r>
          </w:p>
        </w:tc>
        <w:tc>
          <w:tcPr>
            <w:tcW w:w="760" w:type="dxa"/>
          </w:tcPr>
          <w:p w:rsidR="0025415A" w:rsidRPr="00254F79" w:rsidRDefault="0025415A" w:rsidP="0025415A">
            <w:pPr>
              <w:rPr>
                <w:rFonts w:ascii="Times New Roman" w:hAnsi="Times New Roman" w:cs="Times New Roman"/>
              </w:rPr>
            </w:pPr>
            <w:r w:rsidRPr="00254F79">
              <w:rPr>
                <w:rFonts w:ascii="Times New Roman" w:hAnsi="Times New Roman" w:cs="Times New Roman"/>
              </w:rPr>
              <w:t>ИСТ</w:t>
            </w:r>
          </w:p>
        </w:tc>
        <w:tc>
          <w:tcPr>
            <w:tcW w:w="776" w:type="dxa"/>
          </w:tcPr>
          <w:p w:rsidR="0025415A" w:rsidRPr="00254F79" w:rsidRDefault="0025415A" w:rsidP="0025415A">
            <w:pPr>
              <w:rPr>
                <w:rFonts w:ascii="Times New Roman" w:hAnsi="Times New Roman" w:cs="Times New Roman"/>
              </w:rPr>
            </w:pPr>
            <w:r w:rsidRPr="00254F79">
              <w:rPr>
                <w:rFonts w:ascii="Times New Roman" w:hAnsi="Times New Roman" w:cs="Times New Roman"/>
              </w:rPr>
              <w:t>ГЕО</w:t>
            </w:r>
          </w:p>
        </w:tc>
        <w:tc>
          <w:tcPr>
            <w:tcW w:w="848" w:type="dxa"/>
          </w:tcPr>
          <w:p w:rsidR="0025415A" w:rsidRPr="00254F79" w:rsidRDefault="0025415A" w:rsidP="0025415A">
            <w:pPr>
              <w:rPr>
                <w:rFonts w:ascii="Times New Roman" w:hAnsi="Times New Roman" w:cs="Times New Roman"/>
              </w:rPr>
            </w:pPr>
            <w:r w:rsidRPr="00254F79">
              <w:rPr>
                <w:rFonts w:ascii="Times New Roman" w:hAnsi="Times New Roman" w:cs="Times New Roman"/>
              </w:rPr>
              <w:t>АНГ</w:t>
            </w:r>
          </w:p>
        </w:tc>
        <w:tc>
          <w:tcPr>
            <w:tcW w:w="928" w:type="dxa"/>
          </w:tcPr>
          <w:p w:rsidR="0025415A" w:rsidRPr="00254F79" w:rsidRDefault="0025415A" w:rsidP="0025415A">
            <w:pPr>
              <w:rPr>
                <w:rFonts w:ascii="Times New Roman" w:hAnsi="Times New Roman" w:cs="Times New Roman"/>
              </w:rPr>
            </w:pPr>
            <w:r w:rsidRPr="00254F79">
              <w:rPr>
                <w:rFonts w:ascii="Times New Roman" w:hAnsi="Times New Roman" w:cs="Times New Roman"/>
              </w:rPr>
              <w:t>ЛИТ</w:t>
            </w:r>
          </w:p>
        </w:tc>
      </w:tr>
      <w:tr w:rsidR="0025415A" w:rsidRPr="00692DBC" w:rsidTr="0025415A">
        <w:tc>
          <w:tcPr>
            <w:tcW w:w="1271" w:type="dxa"/>
          </w:tcPr>
          <w:p w:rsidR="0025415A" w:rsidRPr="00254F79" w:rsidRDefault="0025415A" w:rsidP="0025415A">
            <w:pPr>
              <w:rPr>
                <w:rFonts w:ascii="Times New Roman" w:hAnsi="Times New Roman" w:cs="Times New Roman"/>
                <w:sz w:val="20"/>
                <w:szCs w:val="20"/>
              </w:rPr>
            </w:pPr>
            <w:r w:rsidRPr="00254F79">
              <w:rPr>
                <w:rFonts w:ascii="Times New Roman" w:hAnsi="Times New Roman" w:cs="Times New Roman"/>
                <w:sz w:val="20"/>
                <w:szCs w:val="20"/>
              </w:rPr>
              <w:t>Доля участников, набравших балл ниже минимального</w:t>
            </w:r>
          </w:p>
        </w:tc>
        <w:tc>
          <w:tcPr>
            <w:tcW w:w="709"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1,6%</w:t>
            </w:r>
          </w:p>
        </w:tc>
        <w:tc>
          <w:tcPr>
            <w:tcW w:w="709"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4,8%</w:t>
            </w:r>
          </w:p>
        </w:tc>
        <w:tc>
          <w:tcPr>
            <w:tcW w:w="708"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2,6%</w:t>
            </w:r>
          </w:p>
        </w:tc>
        <w:tc>
          <w:tcPr>
            <w:tcW w:w="851" w:type="dxa"/>
            <w:shd w:val="clear" w:color="auto" w:fill="FF9999"/>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31,5%</w:t>
            </w:r>
          </w:p>
        </w:tc>
        <w:tc>
          <w:tcPr>
            <w:tcW w:w="709" w:type="dxa"/>
            <w:shd w:val="clear" w:color="auto" w:fill="FF9999"/>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25%</w:t>
            </w:r>
          </w:p>
        </w:tc>
        <w:tc>
          <w:tcPr>
            <w:tcW w:w="836" w:type="dxa"/>
            <w:shd w:val="clear" w:color="auto" w:fill="FF7C80"/>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19,7%</w:t>
            </w:r>
          </w:p>
        </w:tc>
        <w:tc>
          <w:tcPr>
            <w:tcW w:w="696" w:type="dxa"/>
          </w:tcPr>
          <w:p w:rsidR="0025415A" w:rsidRPr="00254F79" w:rsidRDefault="0025415A" w:rsidP="0025415A">
            <w:pPr>
              <w:rPr>
                <w:rFonts w:ascii="Times New Roman" w:hAnsi="Times New Roman" w:cs="Times New Roman"/>
              </w:rPr>
            </w:pPr>
            <w:r w:rsidRPr="00254F79">
              <w:rPr>
                <w:rFonts w:ascii="Times New Roman" w:hAnsi="Times New Roman" w:cs="Times New Roman"/>
              </w:rPr>
              <w:t>6%</w:t>
            </w:r>
          </w:p>
        </w:tc>
        <w:tc>
          <w:tcPr>
            <w:tcW w:w="760"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0%</w:t>
            </w:r>
          </w:p>
        </w:tc>
        <w:tc>
          <w:tcPr>
            <w:tcW w:w="776" w:type="dxa"/>
          </w:tcPr>
          <w:p w:rsidR="0025415A" w:rsidRPr="00254F79" w:rsidRDefault="0025415A" w:rsidP="0025415A">
            <w:r w:rsidRPr="00254F79">
              <w:rPr>
                <w:rFonts w:ascii="Times New Roman" w:hAnsi="Times New Roman" w:cs="Times New Roman"/>
              </w:rPr>
              <w:t>100%</w:t>
            </w:r>
          </w:p>
        </w:tc>
        <w:tc>
          <w:tcPr>
            <w:tcW w:w="848"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0%</w:t>
            </w:r>
          </w:p>
        </w:tc>
        <w:tc>
          <w:tcPr>
            <w:tcW w:w="928"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9%</w:t>
            </w:r>
          </w:p>
        </w:tc>
      </w:tr>
      <w:tr w:rsidR="0025415A" w:rsidRPr="00692DBC" w:rsidTr="0025415A">
        <w:tc>
          <w:tcPr>
            <w:tcW w:w="1271" w:type="dxa"/>
          </w:tcPr>
          <w:p w:rsidR="0025415A" w:rsidRPr="00254F79" w:rsidRDefault="0025415A" w:rsidP="0025415A">
            <w:pPr>
              <w:rPr>
                <w:rFonts w:ascii="Times New Roman" w:hAnsi="Times New Roman" w:cs="Times New Roman"/>
                <w:sz w:val="20"/>
                <w:szCs w:val="20"/>
              </w:rPr>
            </w:pPr>
            <w:r w:rsidRPr="00254F79">
              <w:rPr>
                <w:rFonts w:ascii="Times New Roman" w:hAnsi="Times New Roman" w:cs="Times New Roman"/>
                <w:sz w:val="20"/>
                <w:szCs w:val="20"/>
              </w:rPr>
              <w:t>Доля участников, получивших тестовый балл от минимального балла до 60</w:t>
            </w:r>
          </w:p>
        </w:tc>
        <w:tc>
          <w:tcPr>
            <w:tcW w:w="709"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16,8%</w:t>
            </w:r>
          </w:p>
        </w:tc>
        <w:tc>
          <w:tcPr>
            <w:tcW w:w="709"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52,3%</w:t>
            </w:r>
          </w:p>
        </w:tc>
        <w:tc>
          <w:tcPr>
            <w:tcW w:w="708"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76,3%</w:t>
            </w:r>
          </w:p>
        </w:tc>
        <w:tc>
          <w:tcPr>
            <w:tcW w:w="851"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15,7%</w:t>
            </w:r>
          </w:p>
        </w:tc>
        <w:tc>
          <w:tcPr>
            <w:tcW w:w="709"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43%</w:t>
            </w:r>
          </w:p>
        </w:tc>
        <w:tc>
          <w:tcPr>
            <w:tcW w:w="836"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40,7%</w:t>
            </w:r>
          </w:p>
        </w:tc>
        <w:tc>
          <w:tcPr>
            <w:tcW w:w="696" w:type="dxa"/>
          </w:tcPr>
          <w:p w:rsidR="0025415A" w:rsidRPr="00254F79" w:rsidRDefault="0025415A" w:rsidP="0025415A">
            <w:pPr>
              <w:rPr>
                <w:rFonts w:ascii="Times New Roman" w:hAnsi="Times New Roman" w:cs="Times New Roman"/>
              </w:rPr>
            </w:pPr>
            <w:r w:rsidRPr="00254F79">
              <w:rPr>
                <w:rFonts w:ascii="Times New Roman" w:hAnsi="Times New Roman" w:cs="Times New Roman"/>
              </w:rPr>
              <w:t>31%</w:t>
            </w:r>
          </w:p>
        </w:tc>
        <w:tc>
          <w:tcPr>
            <w:tcW w:w="760"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40%</w:t>
            </w:r>
          </w:p>
        </w:tc>
        <w:tc>
          <w:tcPr>
            <w:tcW w:w="776" w:type="dxa"/>
          </w:tcPr>
          <w:p w:rsidR="0025415A" w:rsidRPr="00254F79" w:rsidRDefault="0025415A" w:rsidP="0025415A"/>
        </w:tc>
        <w:tc>
          <w:tcPr>
            <w:tcW w:w="848"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44,4%</w:t>
            </w:r>
          </w:p>
        </w:tc>
        <w:tc>
          <w:tcPr>
            <w:tcW w:w="928"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9%</w:t>
            </w:r>
          </w:p>
        </w:tc>
      </w:tr>
      <w:tr w:rsidR="0025415A" w:rsidRPr="00692DBC" w:rsidTr="0025415A">
        <w:tc>
          <w:tcPr>
            <w:tcW w:w="1271" w:type="dxa"/>
          </w:tcPr>
          <w:p w:rsidR="0025415A" w:rsidRPr="00254F79" w:rsidRDefault="0025415A" w:rsidP="0025415A">
            <w:pPr>
              <w:rPr>
                <w:rFonts w:ascii="Times New Roman" w:hAnsi="Times New Roman" w:cs="Times New Roman"/>
                <w:sz w:val="20"/>
                <w:szCs w:val="20"/>
              </w:rPr>
            </w:pPr>
            <w:r w:rsidRPr="00254F79">
              <w:rPr>
                <w:rFonts w:ascii="Times New Roman" w:hAnsi="Times New Roman" w:cs="Times New Roman"/>
                <w:sz w:val="20"/>
                <w:szCs w:val="20"/>
              </w:rPr>
              <w:t>Доля участников, получивших от 61 до 80 баллов</w:t>
            </w:r>
          </w:p>
        </w:tc>
        <w:tc>
          <w:tcPr>
            <w:tcW w:w="709"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51%</w:t>
            </w:r>
          </w:p>
        </w:tc>
        <w:tc>
          <w:tcPr>
            <w:tcW w:w="709"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38%</w:t>
            </w:r>
          </w:p>
        </w:tc>
        <w:tc>
          <w:tcPr>
            <w:tcW w:w="708"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10%</w:t>
            </w:r>
          </w:p>
        </w:tc>
        <w:tc>
          <w:tcPr>
            <w:tcW w:w="851"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26,3%</w:t>
            </w:r>
          </w:p>
        </w:tc>
        <w:tc>
          <w:tcPr>
            <w:tcW w:w="709"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25%</w:t>
            </w:r>
          </w:p>
        </w:tc>
        <w:tc>
          <w:tcPr>
            <w:tcW w:w="836"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26,3%</w:t>
            </w:r>
          </w:p>
        </w:tc>
        <w:tc>
          <w:tcPr>
            <w:tcW w:w="696" w:type="dxa"/>
          </w:tcPr>
          <w:p w:rsidR="0025415A" w:rsidRPr="00254F79" w:rsidRDefault="0025415A" w:rsidP="0025415A">
            <w:pPr>
              <w:rPr>
                <w:rFonts w:ascii="Times New Roman" w:hAnsi="Times New Roman" w:cs="Times New Roman"/>
              </w:rPr>
            </w:pPr>
            <w:r w:rsidRPr="00254F79">
              <w:rPr>
                <w:rFonts w:ascii="Times New Roman" w:hAnsi="Times New Roman" w:cs="Times New Roman"/>
              </w:rPr>
              <w:t>31%</w:t>
            </w:r>
          </w:p>
        </w:tc>
        <w:tc>
          <w:tcPr>
            <w:tcW w:w="760"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22%</w:t>
            </w:r>
          </w:p>
        </w:tc>
        <w:tc>
          <w:tcPr>
            <w:tcW w:w="776" w:type="dxa"/>
          </w:tcPr>
          <w:p w:rsidR="0025415A" w:rsidRPr="00254F79" w:rsidRDefault="0025415A" w:rsidP="0025415A"/>
        </w:tc>
        <w:tc>
          <w:tcPr>
            <w:tcW w:w="848"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33,3%</w:t>
            </w:r>
          </w:p>
        </w:tc>
        <w:tc>
          <w:tcPr>
            <w:tcW w:w="928"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42%</w:t>
            </w:r>
          </w:p>
        </w:tc>
      </w:tr>
      <w:tr w:rsidR="0025415A" w:rsidRPr="00692DBC" w:rsidTr="0025415A">
        <w:tc>
          <w:tcPr>
            <w:tcW w:w="1271" w:type="dxa"/>
          </w:tcPr>
          <w:p w:rsidR="0025415A" w:rsidRPr="00254F79" w:rsidRDefault="0025415A" w:rsidP="0025415A">
            <w:pPr>
              <w:rPr>
                <w:rFonts w:ascii="Times New Roman" w:hAnsi="Times New Roman" w:cs="Times New Roman"/>
                <w:sz w:val="20"/>
                <w:szCs w:val="20"/>
              </w:rPr>
            </w:pPr>
            <w:r w:rsidRPr="00254F79">
              <w:rPr>
                <w:rFonts w:ascii="Times New Roman" w:hAnsi="Times New Roman" w:cs="Times New Roman"/>
                <w:sz w:val="20"/>
                <w:szCs w:val="20"/>
              </w:rPr>
              <w:t>Доля участников, получивших от 81 до 99 баллов</w:t>
            </w:r>
          </w:p>
        </w:tc>
        <w:tc>
          <w:tcPr>
            <w:tcW w:w="709"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29%</w:t>
            </w:r>
          </w:p>
        </w:tc>
        <w:tc>
          <w:tcPr>
            <w:tcW w:w="709"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3,8%</w:t>
            </w:r>
          </w:p>
        </w:tc>
        <w:tc>
          <w:tcPr>
            <w:tcW w:w="708"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10%</w:t>
            </w:r>
          </w:p>
        </w:tc>
        <w:tc>
          <w:tcPr>
            <w:tcW w:w="851"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26,3%</w:t>
            </w:r>
          </w:p>
        </w:tc>
        <w:tc>
          <w:tcPr>
            <w:tcW w:w="709"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6%</w:t>
            </w:r>
          </w:p>
        </w:tc>
        <w:tc>
          <w:tcPr>
            <w:tcW w:w="836"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10,5%</w:t>
            </w:r>
          </w:p>
        </w:tc>
        <w:tc>
          <w:tcPr>
            <w:tcW w:w="696" w:type="dxa"/>
          </w:tcPr>
          <w:p w:rsidR="0025415A" w:rsidRPr="00254F79" w:rsidRDefault="0025415A" w:rsidP="0025415A">
            <w:pPr>
              <w:rPr>
                <w:rFonts w:ascii="Times New Roman" w:hAnsi="Times New Roman" w:cs="Times New Roman"/>
              </w:rPr>
            </w:pPr>
            <w:r w:rsidRPr="00254F79">
              <w:rPr>
                <w:rFonts w:ascii="Times New Roman" w:hAnsi="Times New Roman" w:cs="Times New Roman"/>
              </w:rPr>
              <w:t>34%</w:t>
            </w:r>
          </w:p>
        </w:tc>
        <w:tc>
          <w:tcPr>
            <w:tcW w:w="760"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22%</w:t>
            </w:r>
          </w:p>
        </w:tc>
        <w:tc>
          <w:tcPr>
            <w:tcW w:w="776" w:type="dxa"/>
          </w:tcPr>
          <w:p w:rsidR="0025415A" w:rsidRPr="00254F79" w:rsidRDefault="0025415A" w:rsidP="0025415A"/>
        </w:tc>
        <w:tc>
          <w:tcPr>
            <w:tcW w:w="848"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22,2%</w:t>
            </w:r>
          </w:p>
        </w:tc>
        <w:tc>
          <w:tcPr>
            <w:tcW w:w="928"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26,6%</w:t>
            </w:r>
          </w:p>
        </w:tc>
      </w:tr>
      <w:tr w:rsidR="0025415A" w:rsidRPr="00692DBC" w:rsidTr="0025415A">
        <w:tc>
          <w:tcPr>
            <w:tcW w:w="1271" w:type="dxa"/>
          </w:tcPr>
          <w:p w:rsidR="0025415A" w:rsidRPr="00254F79" w:rsidRDefault="0025415A" w:rsidP="0025415A">
            <w:pPr>
              <w:rPr>
                <w:rFonts w:ascii="Times New Roman" w:hAnsi="Times New Roman" w:cs="Times New Roman"/>
                <w:sz w:val="20"/>
                <w:szCs w:val="20"/>
              </w:rPr>
            </w:pPr>
            <w:r w:rsidRPr="00254F79">
              <w:rPr>
                <w:rFonts w:ascii="Times New Roman" w:hAnsi="Times New Roman" w:cs="Times New Roman"/>
                <w:sz w:val="20"/>
                <w:szCs w:val="20"/>
              </w:rPr>
              <w:t>Доля участников, получивших 100 баллов</w:t>
            </w:r>
          </w:p>
        </w:tc>
        <w:tc>
          <w:tcPr>
            <w:tcW w:w="709"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1,1%</w:t>
            </w:r>
          </w:p>
        </w:tc>
        <w:tc>
          <w:tcPr>
            <w:tcW w:w="709"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0%</w:t>
            </w:r>
          </w:p>
        </w:tc>
        <w:tc>
          <w:tcPr>
            <w:tcW w:w="708"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0%</w:t>
            </w:r>
          </w:p>
        </w:tc>
        <w:tc>
          <w:tcPr>
            <w:tcW w:w="851"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0%</w:t>
            </w:r>
          </w:p>
        </w:tc>
        <w:tc>
          <w:tcPr>
            <w:tcW w:w="709"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0%</w:t>
            </w:r>
          </w:p>
        </w:tc>
        <w:tc>
          <w:tcPr>
            <w:tcW w:w="836"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0%</w:t>
            </w:r>
          </w:p>
        </w:tc>
        <w:tc>
          <w:tcPr>
            <w:tcW w:w="696" w:type="dxa"/>
          </w:tcPr>
          <w:p w:rsidR="0025415A" w:rsidRPr="00254F79" w:rsidRDefault="0025415A" w:rsidP="0025415A">
            <w:pPr>
              <w:rPr>
                <w:rFonts w:ascii="Times New Roman" w:hAnsi="Times New Roman" w:cs="Times New Roman"/>
              </w:rPr>
            </w:pPr>
            <w:r w:rsidRPr="00254F79">
              <w:rPr>
                <w:rFonts w:ascii="Times New Roman" w:hAnsi="Times New Roman" w:cs="Times New Roman"/>
              </w:rPr>
              <w:t>0%</w:t>
            </w:r>
          </w:p>
        </w:tc>
        <w:tc>
          <w:tcPr>
            <w:tcW w:w="760"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7,4%</w:t>
            </w:r>
          </w:p>
        </w:tc>
        <w:tc>
          <w:tcPr>
            <w:tcW w:w="776" w:type="dxa"/>
          </w:tcPr>
          <w:p w:rsidR="0025415A" w:rsidRPr="00254F79" w:rsidRDefault="0025415A" w:rsidP="0025415A"/>
        </w:tc>
        <w:tc>
          <w:tcPr>
            <w:tcW w:w="848"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0%</w:t>
            </w:r>
          </w:p>
        </w:tc>
        <w:tc>
          <w:tcPr>
            <w:tcW w:w="928" w:type="dxa"/>
          </w:tcPr>
          <w:p w:rsidR="0025415A" w:rsidRPr="00254F79" w:rsidRDefault="0025415A" w:rsidP="0025415A">
            <w:pPr>
              <w:jc w:val="center"/>
              <w:rPr>
                <w:rFonts w:ascii="Times New Roman" w:hAnsi="Times New Roman" w:cs="Times New Roman"/>
              </w:rPr>
            </w:pPr>
            <w:r w:rsidRPr="00254F79">
              <w:rPr>
                <w:rFonts w:ascii="Times New Roman" w:hAnsi="Times New Roman" w:cs="Times New Roman"/>
              </w:rPr>
              <w:t>9%</w:t>
            </w:r>
          </w:p>
        </w:tc>
      </w:tr>
    </w:tbl>
    <w:p w:rsidR="0025415A" w:rsidRDefault="0025415A" w:rsidP="0025415A">
      <w:pPr>
        <w:ind w:firstLine="708"/>
        <w:jc w:val="both"/>
        <w:rPr>
          <w:rFonts w:ascii="Times New Roman" w:hAnsi="Times New Roman" w:cs="Times New Roman"/>
          <w:sz w:val="24"/>
          <w:szCs w:val="24"/>
        </w:rPr>
      </w:pPr>
      <w:r w:rsidRPr="00480ED7">
        <w:rPr>
          <w:rFonts w:ascii="Times New Roman" w:hAnsi="Times New Roman" w:cs="Times New Roman"/>
          <w:sz w:val="24"/>
          <w:szCs w:val="24"/>
        </w:rPr>
        <w:t>Таким образом, по-прежнему в районе низкие результаты ЕГЭ по биологии, химии и физике</w:t>
      </w:r>
      <w:r>
        <w:rPr>
          <w:rFonts w:ascii="Times New Roman" w:hAnsi="Times New Roman" w:cs="Times New Roman"/>
          <w:sz w:val="24"/>
          <w:szCs w:val="24"/>
        </w:rPr>
        <w:t xml:space="preserve"> в отдельных образовательных организациях</w:t>
      </w:r>
      <w:r w:rsidRPr="00480ED7">
        <w:rPr>
          <w:rFonts w:ascii="Times New Roman" w:hAnsi="Times New Roman" w:cs="Times New Roman"/>
          <w:sz w:val="24"/>
          <w:szCs w:val="24"/>
        </w:rPr>
        <w:t>. Положительная динамика наблюдается по этим предметам в ГБОУ № 427 по сравнению с 2 предыдущими годами.</w:t>
      </w:r>
      <w:r>
        <w:rPr>
          <w:rFonts w:ascii="Times New Roman" w:hAnsi="Times New Roman" w:cs="Times New Roman"/>
          <w:sz w:val="24"/>
          <w:szCs w:val="24"/>
        </w:rPr>
        <w:t xml:space="preserve"> Только по двум предметам истории и английскому языку участники преодолели пороговое </w:t>
      </w:r>
      <w:r>
        <w:rPr>
          <w:rFonts w:ascii="Times New Roman" w:hAnsi="Times New Roman" w:cs="Times New Roman"/>
          <w:sz w:val="24"/>
          <w:szCs w:val="24"/>
        </w:rPr>
        <w:lastRenderedPageBreak/>
        <w:t xml:space="preserve">значение. Возможными причинами высокой доли </w:t>
      </w:r>
      <w:r w:rsidRPr="00BF20A3">
        <w:rPr>
          <w:rFonts w:ascii="Times New Roman" w:hAnsi="Times New Roman" w:cs="Times New Roman"/>
          <w:sz w:val="24"/>
          <w:szCs w:val="24"/>
        </w:rPr>
        <w:t>участников, набравших балл ниже минимального</w:t>
      </w:r>
      <w:r>
        <w:rPr>
          <w:rFonts w:ascii="Times New Roman" w:hAnsi="Times New Roman" w:cs="Times New Roman"/>
          <w:sz w:val="24"/>
          <w:szCs w:val="24"/>
        </w:rPr>
        <w:t xml:space="preserve"> являются формирование завышенной самооценки обучающегося об уровне знаний по выбранному предмету со стороны учителя путем необъективного оценивания знаний в течение учебных лет, недостаточная разъяснительная работа с обучающимся и его родителями об уровне готовности к сдаче выбранного экзамена, слабый контроль за подготовкой к сдаче экзамена со стороны учителя-предметника. </w:t>
      </w:r>
    </w:p>
    <w:p w:rsidR="0025415A" w:rsidRDefault="0025415A" w:rsidP="0025415A">
      <w:pPr>
        <w:jc w:val="both"/>
        <w:rPr>
          <w:rFonts w:ascii="Times New Roman" w:hAnsi="Times New Roman" w:cs="Times New Roman"/>
          <w:sz w:val="24"/>
          <w:szCs w:val="24"/>
        </w:rPr>
      </w:pPr>
      <w:r>
        <w:rPr>
          <w:rFonts w:ascii="Times New Roman" w:hAnsi="Times New Roman" w:cs="Times New Roman"/>
          <w:sz w:val="24"/>
          <w:szCs w:val="24"/>
        </w:rPr>
        <w:t>Средние баллы и медианы ЕГЭ-2019 и ЕГЭ 2020 выпускников ОО района без учета КМКВК</w:t>
      </w:r>
    </w:p>
    <w:tbl>
      <w:tblPr>
        <w:tblW w:w="9067" w:type="dxa"/>
        <w:tblLook w:val="04A0" w:firstRow="1" w:lastRow="0" w:firstColumn="1" w:lastColumn="0" w:noHBand="0" w:noVBand="1"/>
      </w:tblPr>
      <w:tblGrid>
        <w:gridCol w:w="1080"/>
        <w:gridCol w:w="1111"/>
        <w:gridCol w:w="1128"/>
        <w:gridCol w:w="1830"/>
        <w:gridCol w:w="1111"/>
        <w:gridCol w:w="1128"/>
        <w:gridCol w:w="1679"/>
      </w:tblGrid>
      <w:tr w:rsidR="0025415A" w:rsidRPr="005E7755" w:rsidTr="0025415A">
        <w:trPr>
          <w:trHeight w:val="31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rPr>
                <w:rFonts w:ascii="Times New Roman" w:eastAsia="Times New Roman" w:hAnsi="Times New Roman" w:cs="Times New Roman"/>
                <w:b/>
                <w:bCs/>
                <w:color w:val="000000"/>
                <w:sz w:val="24"/>
                <w:szCs w:val="24"/>
                <w:lang w:eastAsia="ru-RU"/>
              </w:rPr>
            </w:pPr>
            <w:r w:rsidRPr="005E7755">
              <w:rPr>
                <w:rFonts w:ascii="Times New Roman" w:eastAsia="Times New Roman" w:hAnsi="Times New Roman" w:cs="Times New Roman"/>
                <w:b/>
                <w:bCs/>
                <w:color w:val="000000"/>
                <w:sz w:val="24"/>
                <w:szCs w:val="24"/>
                <w:lang w:eastAsia="ru-RU"/>
              </w:rPr>
              <w:t> </w:t>
            </w:r>
          </w:p>
        </w:tc>
        <w:tc>
          <w:tcPr>
            <w:tcW w:w="4069" w:type="dxa"/>
            <w:gridSpan w:val="3"/>
            <w:tcBorders>
              <w:top w:val="single" w:sz="4" w:space="0" w:color="auto"/>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5E7755">
              <w:rPr>
                <w:rFonts w:ascii="Times New Roman" w:eastAsia="Times New Roman" w:hAnsi="Times New Roman" w:cs="Times New Roman"/>
                <w:b/>
                <w:bCs/>
                <w:color w:val="000000"/>
                <w:sz w:val="24"/>
                <w:szCs w:val="24"/>
                <w:lang w:eastAsia="ru-RU"/>
              </w:rPr>
              <w:t>2019</w:t>
            </w:r>
          </w:p>
        </w:tc>
        <w:tc>
          <w:tcPr>
            <w:tcW w:w="39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b/>
                <w:bCs/>
                <w:color w:val="000000"/>
                <w:sz w:val="24"/>
                <w:szCs w:val="24"/>
                <w:lang w:eastAsia="ru-RU"/>
              </w:rPr>
            </w:pPr>
            <w:r w:rsidRPr="005E7755">
              <w:rPr>
                <w:rFonts w:ascii="Times New Roman" w:eastAsia="Times New Roman" w:hAnsi="Times New Roman" w:cs="Times New Roman"/>
                <w:b/>
                <w:bCs/>
                <w:color w:val="000000"/>
                <w:sz w:val="24"/>
                <w:szCs w:val="24"/>
                <w:lang w:eastAsia="ru-RU"/>
              </w:rPr>
              <w:t>2020</w:t>
            </w:r>
          </w:p>
        </w:tc>
      </w:tr>
      <w:tr w:rsidR="0025415A" w:rsidRPr="005E7755" w:rsidTr="0025415A">
        <w:trPr>
          <w:trHeight w:val="63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 </w:t>
            </w:r>
          </w:p>
        </w:tc>
        <w:tc>
          <w:tcPr>
            <w:tcW w:w="1111" w:type="dxa"/>
            <w:tcBorders>
              <w:top w:val="nil"/>
              <w:left w:val="nil"/>
              <w:bottom w:val="single" w:sz="4" w:space="0" w:color="auto"/>
              <w:right w:val="single" w:sz="4" w:space="0" w:color="auto"/>
            </w:tcBorders>
            <w:shd w:val="clear" w:color="auto" w:fill="auto"/>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Средний балл</w:t>
            </w:r>
          </w:p>
        </w:tc>
        <w:tc>
          <w:tcPr>
            <w:tcW w:w="1128" w:type="dxa"/>
            <w:tcBorders>
              <w:top w:val="nil"/>
              <w:left w:val="nil"/>
              <w:bottom w:val="single" w:sz="4" w:space="0" w:color="auto"/>
              <w:right w:val="single" w:sz="4" w:space="0" w:color="auto"/>
            </w:tcBorders>
            <w:shd w:val="clear" w:color="auto" w:fill="auto"/>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Медиана</w:t>
            </w:r>
          </w:p>
        </w:tc>
        <w:tc>
          <w:tcPr>
            <w:tcW w:w="1830" w:type="dxa"/>
            <w:tcBorders>
              <w:top w:val="single" w:sz="4" w:space="0" w:color="auto"/>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участников от общего количества</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Средний балл</w:t>
            </w:r>
          </w:p>
        </w:tc>
        <w:tc>
          <w:tcPr>
            <w:tcW w:w="1128" w:type="dxa"/>
            <w:tcBorders>
              <w:top w:val="nil"/>
              <w:left w:val="nil"/>
              <w:bottom w:val="single" w:sz="4" w:space="0" w:color="auto"/>
              <w:right w:val="single" w:sz="4" w:space="0" w:color="auto"/>
            </w:tcBorders>
            <w:shd w:val="clear" w:color="auto" w:fill="auto"/>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Медиана</w:t>
            </w:r>
          </w:p>
        </w:tc>
        <w:tc>
          <w:tcPr>
            <w:tcW w:w="1679" w:type="dxa"/>
            <w:tcBorders>
              <w:top w:val="nil"/>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участников от общего количества</w:t>
            </w:r>
          </w:p>
        </w:tc>
      </w:tr>
      <w:tr w:rsidR="0025415A" w:rsidRPr="005E7755" w:rsidTr="0025415A">
        <w:trPr>
          <w:trHeight w:val="315"/>
        </w:trPr>
        <w:tc>
          <w:tcPr>
            <w:tcW w:w="1080" w:type="dxa"/>
            <w:tcBorders>
              <w:top w:val="nil"/>
              <w:left w:val="single" w:sz="4" w:space="0" w:color="auto"/>
              <w:bottom w:val="single" w:sz="4" w:space="0" w:color="auto"/>
              <w:right w:val="single" w:sz="4" w:space="0" w:color="auto"/>
            </w:tcBorders>
            <w:shd w:val="clear" w:color="auto" w:fill="FFFFFF" w:themeFill="background1"/>
            <w:vAlign w:val="center"/>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РУС</w:t>
            </w:r>
          </w:p>
        </w:tc>
        <w:tc>
          <w:tcPr>
            <w:tcW w:w="1111"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69</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67</w:t>
            </w:r>
          </w:p>
        </w:tc>
        <w:tc>
          <w:tcPr>
            <w:tcW w:w="1830" w:type="dxa"/>
            <w:tcBorders>
              <w:top w:val="single" w:sz="4" w:space="0" w:color="auto"/>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71,68</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68,9</w:t>
            </w:r>
          </w:p>
        </w:tc>
        <w:tc>
          <w:tcPr>
            <w:tcW w:w="1679" w:type="dxa"/>
            <w:tcBorders>
              <w:top w:val="nil"/>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r>
      <w:tr w:rsidR="0025415A" w:rsidRPr="005E7755" w:rsidTr="0025415A">
        <w:trPr>
          <w:trHeight w:val="690"/>
        </w:trPr>
        <w:tc>
          <w:tcPr>
            <w:tcW w:w="1080" w:type="dxa"/>
            <w:tcBorders>
              <w:top w:val="nil"/>
              <w:left w:val="single" w:sz="4" w:space="0" w:color="auto"/>
              <w:bottom w:val="single" w:sz="4" w:space="0" w:color="auto"/>
              <w:right w:val="single" w:sz="4" w:space="0" w:color="auto"/>
            </w:tcBorders>
            <w:shd w:val="clear" w:color="auto" w:fill="FFFFFF" w:themeFill="background1"/>
            <w:vAlign w:val="center"/>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МАТ ПР</w:t>
            </w:r>
          </w:p>
        </w:tc>
        <w:tc>
          <w:tcPr>
            <w:tcW w:w="1111"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59</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61</w:t>
            </w:r>
          </w:p>
        </w:tc>
        <w:tc>
          <w:tcPr>
            <w:tcW w:w="1830" w:type="dxa"/>
            <w:tcBorders>
              <w:top w:val="single" w:sz="4" w:space="0" w:color="auto"/>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48,4%</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54,08</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50,8</w:t>
            </w:r>
          </w:p>
        </w:tc>
        <w:tc>
          <w:tcPr>
            <w:tcW w:w="1679" w:type="dxa"/>
            <w:tcBorders>
              <w:top w:val="nil"/>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52,7%</w:t>
            </w:r>
          </w:p>
        </w:tc>
      </w:tr>
      <w:tr w:rsidR="0025415A" w:rsidRPr="005E7755" w:rsidTr="0025415A">
        <w:trPr>
          <w:trHeight w:val="315"/>
        </w:trPr>
        <w:tc>
          <w:tcPr>
            <w:tcW w:w="1080" w:type="dxa"/>
            <w:tcBorders>
              <w:top w:val="nil"/>
              <w:left w:val="single" w:sz="4" w:space="0" w:color="auto"/>
              <w:bottom w:val="single" w:sz="4" w:space="0" w:color="auto"/>
              <w:right w:val="single" w:sz="4" w:space="0" w:color="auto"/>
            </w:tcBorders>
            <w:shd w:val="clear" w:color="auto" w:fill="FFFFFF" w:themeFill="background1"/>
            <w:vAlign w:val="center"/>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ИСТ</w:t>
            </w:r>
          </w:p>
        </w:tc>
        <w:tc>
          <w:tcPr>
            <w:tcW w:w="1111"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47</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41</w:t>
            </w:r>
          </w:p>
        </w:tc>
        <w:tc>
          <w:tcPr>
            <w:tcW w:w="1830" w:type="dxa"/>
            <w:tcBorders>
              <w:top w:val="single" w:sz="4" w:space="0" w:color="auto"/>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66,84</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60</w:t>
            </w:r>
          </w:p>
        </w:tc>
        <w:tc>
          <w:tcPr>
            <w:tcW w:w="1679" w:type="dxa"/>
            <w:tcBorders>
              <w:top w:val="nil"/>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25415A" w:rsidRPr="005E7755" w:rsidTr="0025415A">
        <w:trPr>
          <w:trHeight w:val="690"/>
        </w:trPr>
        <w:tc>
          <w:tcPr>
            <w:tcW w:w="1080" w:type="dxa"/>
            <w:tcBorders>
              <w:top w:val="nil"/>
              <w:left w:val="single" w:sz="4" w:space="0" w:color="auto"/>
              <w:bottom w:val="single" w:sz="4" w:space="0" w:color="auto"/>
              <w:right w:val="single" w:sz="4" w:space="0" w:color="auto"/>
            </w:tcBorders>
            <w:shd w:val="clear" w:color="auto" w:fill="FFFFFF" w:themeFill="background1"/>
            <w:vAlign w:val="center"/>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ГЕО</w:t>
            </w:r>
          </w:p>
        </w:tc>
        <w:tc>
          <w:tcPr>
            <w:tcW w:w="1111"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59</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63</w:t>
            </w:r>
          </w:p>
        </w:tc>
        <w:tc>
          <w:tcPr>
            <w:tcW w:w="1830" w:type="dxa"/>
            <w:tcBorders>
              <w:top w:val="single" w:sz="4" w:space="0" w:color="auto"/>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27</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27</w:t>
            </w:r>
          </w:p>
        </w:tc>
        <w:tc>
          <w:tcPr>
            <w:tcW w:w="1679" w:type="dxa"/>
            <w:tcBorders>
              <w:top w:val="nil"/>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r>
      <w:tr w:rsidR="0025415A" w:rsidRPr="005E7755" w:rsidTr="0025415A">
        <w:trPr>
          <w:trHeight w:val="315"/>
        </w:trPr>
        <w:tc>
          <w:tcPr>
            <w:tcW w:w="1080" w:type="dxa"/>
            <w:tcBorders>
              <w:top w:val="nil"/>
              <w:left w:val="single" w:sz="4" w:space="0" w:color="auto"/>
              <w:bottom w:val="single" w:sz="4" w:space="0" w:color="auto"/>
              <w:right w:val="single" w:sz="4" w:space="0" w:color="auto"/>
            </w:tcBorders>
            <w:shd w:val="clear" w:color="auto" w:fill="FFFFFF" w:themeFill="background1"/>
            <w:vAlign w:val="center"/>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ЛИТ</w:t>
            </w:r>
          </w:p>
        </w:tc>
        <w:tc>
          <w:tcPr>
            <w:tcW w:w="1111"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64</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59</w:t>
            </w:r>
          </w:p>
        </w:tc>
        <w:tc>
          <w:tcPr>
            <w:tcW w:w="1830" w:type="dxa"/>
            <w:tcBorders>
              <w:top w:val="single" w:sz="4" w:space="0" w:color="auto"/>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77,7</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78,15</w:t>
            </w:r>
          </w:p>
        </w:tc>
        <w:tc>
          <w:tcPr>
            <w:tcW w:w="1679" w:type="dxa"/>
            <w:tcBorders>
              <w:top w:val="nil"/>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r>
      <w:tr w:rsidR="0025415A" w:rsidRPr="005E7755" w:rsidTr="0025415A">
        <w:trPr>
          <w:trHeight w:val="315"/>
        </w:trPr>
        <w:tc>
          <w:tcPr>
            <w:tcW w:w="1080" w:type="dxa"/>
            <w:tcBorders>
              <w:top w:val="nil"/>
              <w:left w:val="single" w:sz="4" w:space="0" w:color="auto"/>
              <w:bottom w:val="single" w:sz="4" w:space="0" w:color="auto"/>
              <w:right w:val="single" w:sz="4" w:space="0" w:color="auto"/>
            </w:tcBorders>
            <w:shd w:val="clear" w:color="auto" w:fill="FFFFFF" w:themeFill="background1"/>
            <w:vAlign w:val="center"/>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ИНФ</w:t>
            </w:r>
          </w:p>
        </w:tc>
        <w:tc>
          <w:tcPr>
            <w:tcW w:w="1111"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70</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71,5</w:t>
            </w:r>
          </w:p>
        </w:tc>
        <w:tc>
          <w:tcPr>
            <w:tcW w:w="1830" w:type="dxa"/>
            <w:tcBorders>
              <w:top w:val="single" w:sz="4" w:space="0" w:color="auto"/>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18,4%</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67,2</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62,7</w:t>
            </w:r>
          </w:p>
        </w:tc>
        <w:tc>
          <w:tcPr>
            <w:tcW w:w="1679" w:type="dxa"/>
            <w:tcBorders>
              <w:top w:val="nil"/>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r>
      <w:tr w:rsidR="0025415A" w:rsidRPr="005E7755" w:rsidTr="0025415A">
        <w:trPr>
          <w:trHeight w:val="315"/>
        </w:trPr>
        <w:tc>
          <w:tcPr>
            <w:tcW w:w="1080" w:type="dxa"/>
            <w:tcBorders>
              <w:top w:val="nil"/>
              <w:left w:val="single" w:sz="4" w:space="0" w:color="auto"/>
              <w:bottom w:val="single" w:sz="4" w:space="0" w:color="auto"/>
              <w:right w:val="single" w:sz="4" w:space="0" w:color="auto"/>
            </w:tcBorders>
            <w:shd w:val="clear" w:color="auto" w:fill="FFFFFF" w:themeFill="background1"/>
            <w:vAlign w:val="center"/>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ФИЗ</w:t>
            </w:r>
          </w:p>
        </w:tc>
        <w:tc>
          <w:tcPr>
            <w:tcW w:w="1111"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51</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51</w:t>
            </w:r>
          </w:p>
        </w:tc>
        <w:tc>
          <w:tcPr>
            <w:tcW w:w="1830" w:type="dxa"/>
            <w:tcBorders>
              <w:top w:val="single" w:sz="4" w:space="0" w:color="auto"/>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15,2%</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53,86</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50,5</w:t>
            </w:r>
          </w:p>
        </w:tc>
        <w:tc>
          <w:tcPr>
            <w:tcW w:w="1679" w:type="dxa"/>
            <w:tcBorders>
              <w:top w:val="nil"/>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r>
      <w:tr w:rsidR="0025415A" w:rsidRPr="005E7755" w:rsidTr="0025415A">
        <w:trPr>
          <w:trHeight w:val="315"/>
        </w:trPr>
        <w:tc>
          <w:tcPr>
            <w:tcW w:w="1080" w:type="dxa"/>
            <w:tcBorders>
              <w:top w:val="nil"/>
              <w:left w:val="single" w:sz="4" w:space="0" w:color="auto"/>
              <w:bottom w:val="single" w:sz="4" w:space="0" w:color="auto"/>
              <w:right w:val="single" w:sz="4" w:space="0" w:color="auto"/>
            </w:tcBorders>
            <w:shd w:val="clear" w:color="auto" w:fill="FFFFFF" w:themeFill="background1"/>
            <w:vAlign w:val="center"/>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ХИМ</w:t>
            </w:r>
          </w:p>
        </w:tc>
        <w:tc>
          <w:tcPr>
            <w:tcW w:w="1111"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56</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61</w:t>
            </w:r>
          </w:p>
        </w:tc>
        <w:tc>
          <w:tcPr>
            <w:tcW w:w="1830" w:type="dxa"/>
            <w:tcBorders>
              <w:top w:val="single" w:sz="4" w:space="0" w:color="auto"/>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51,3</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53,7</w:t>
            </w:r>
          </w:p>
        </w:tc>
        <w:tc>
          <w:tcPr>
            <w:tcW w:w="1679" w:type="dxa"/>
            <w:tcBorders>
              <w:top w:val="nil"/>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p>
        </w:tc>
      </w:tr>
      <w:tr w:rsidR="0025415A" w:rsidRPr="005E7755" w:rsidTr="0025415A">
        <w:trPr>
          <w:trHeight w:val="315"/>
        </w:trPr>
        <w:tc>
          <w:tcPr>
            <w:tcW w:w="1080" w:type="dxa"/>
            <w:tcBorders>
              <w:top w:val="nil"/>
              <w:left w:val="single" w:sz="4" w:space="0" w:color="auto"/>
              <w:bottom w:val="single" w:sz="4" w:space="0" w:color="auto"/>
              <w:right w:val="single" w:sz="4" w:space="0" w:color="auto"/>
            </w:tcBorders>
            <w:shd w:val="clear" w:color="auto" w:fill="FFFFFF" w:themeFill="background1"/>
            <w:vAlign w:val="center"/>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ОБЩ</w:t>
            </w:r>
          </w:p>
        </w:tc>
        <w:tc>
          <w:tcPr>
            <w:tcW w:w="1111"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49</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48</w:t>
            </w:r>
          </w:p>
        </w:tc>
        <w:tc>
          <w:tcPr>
            <w:tcW w:w="1830" w:type="dxa"/>
            <w:tcBorders>
              <w:top w:val="single" w:sz="4" w:space="0" w:color="auto"/>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56,02</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55,1</w:t>
            </w:r>
          </w:p>
        </w:tc>
        <w:tc>
          <w:tcPr>
            <w:tcW w:w="1679" w:type="dxa"/>
            <w:tcBorders>
              <w:top w:val="nil"/>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37,8%</w:t>
            </w:r>
          </w:p>
        </w:tc>
      </w:tr>
      <w:tr w:rsidR="0025415A" w:rsidRPr="005E7755" w:rsidTr="0025415A">
        <w:trPr>
          <w:trHeight w:val="315"/>
        </w:trPr>
        <w:tc>
          <w:tcPr>
            <w:tcW w:w="1080" w:type="dxa"/>
            <w:tcBorders>
              <w:top w:val="nil"/>
              <w:left w:val="single" w:sz="4" w:space="0" w:color="auto"/>
              <w:bottom w:val="single" w:sz="4" w:space="0" w:color="auto"/>
              <w:right w:val="single" w:sz="4" w:space="0" w:color="auto"/>
            </w:tcBorders>
            <w:shd w:val="clear" w:color="auto" w:fill="FFFFFF" w:themeFill="background1"/>
            <w:vAlign w:val="center"/>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БИО</w:t>
            </w:r>
          </w:p>
        </w:tc>
        <w:tc>
          <w:tcPr>
            <w:tcW w:w="1111"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44</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43</w:t>
            </w:r>
          </w:p>
        </w:tc>
        <w:tc>
          <w:tcPr>
            <w:tcW w:w="1830" w:type="dxa"/>
            <w:tcBorders>
              <w:top w:val="single" w:sz="4" w:space="0" w:color="auto"/>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16,3%</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46,52</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50,3</w:t>
            </w:r>
          </w:p>
        </w:tc>
        <w:tc>
          <w:tcPr>
            <w:tcW w:w="1679" w:type="dxa"/>
            <w:tcBorders>
              <w:top w:val="nil"/>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17,4%</w:t>
            </w:r>
          </w:p>
        </w:tc>
      </w:tr>
      <w:tr w:rsidR="0025415A" w:rsidRPr="005E7755" w:rsidTr="0025415A">
        <w:trPr>
          <w:trHeight w:val="315"/>
        </w:trPr>
        <w:tc>
          <w:tcPr>
            <w:tcW w:w="1080" w:type="dxa"/>
            <w:tcBorders>
              <w:top w:val="nil"/>
              <w:left w:val="single" w:sz="4" w:space="0" w:color="auto"/>
              <w:bottom w:val="single" w:sz="4" w:space="0" w:color="auto"/>
              <w:right w:val="single" w:sz="4" w:space="0" w:color="auto"/>
            </w:tcBorders>
            <w:shd w:val="clear" w:color="auto" w:fill="FFFFFF" w:themeFill="background1"/>
            <w:vAlign w:val="center"/>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АНГ</w:t>
            </w:r>
          </w:p>
        </w:tc>
        <w:tc>
          <w:tcPr>
            <w:tcW w:w="1111"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68</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69</w:t>
            </w:r>
          </w:p>
        </w:tc>
        <w:tc>
          <w:tcPr>
            <w:tcW w:w="1830" w:type="dxa"/>
            <w:tcBorders>
              <w:top w:val="single" w:sz="4" w:space="0" w:color="auto"/>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69,84</w:t>
            </w:r>
          </w:p>
        </w:tc>
        <w:tc>
          <w:tcPr>
            <w:tcW w:w="1128" w:type="dxa"/>
            <w:tcBorders>
              <w:top w:val="nil"/>
              <w:left w:val="nil"/>
              <w:bottom w:val="single" w:sz="4" w:space="0" w:color="auto"/>
              <w:right w:val="single" w:sz="4" w:space="0" w:color="auto"/>
            </w:tcBorders>
            <w:shd w:val="clear" w:color="auto" w:fill="auto"/>
            <w:noWrap/>
            <w:vAlign w:val="bottom"/>
            <w:hideMark/>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sidRPr="005E7755">
              <w:rPr>
                <w:rFonts w:ascii="Times New Roman" w:eastAsia="Times New Roman" w:hAnsi="Times New Roman" w:cs="Times New Roman"/>
                <w:color w:val="000000"/>
                <w:sz w:val="24"/>
                <w:szCs w:val="24"/>
                <w:lang w:eastAsia="ru-RU"/>
              </w:rPr>
              <w:t>68,8</w:t>
            </w:r>
          </w:p>
        </w:tc>
        <w:tc>
          <w:tcPr>
            <w:tcW w:w="1679" w:type="dxa"/>
            <w:tcBorders>
              <w:top w:val="nil"/>
              <w:left w:val="nil"/>
              <w:bottom w:val="single" w:sz="4" w:space="0" w:color="auto"/>
              <w:right w:val="single" w:sz="4" w:space="0" w:color="auto"/>
            </w:tcBorders>
          </w:tcPr>
          <w:p w:rsidR="0025415A" w:rsidRPr="005E7755" w:rsidRDefault="0025415A" w:rsidP="0025415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bl>
    <w:p w:rsidR="0025415A" w:rsidRDefault="0025415A" w:rsidP="0025415A">
      <w:pPr>
        <w:ind w:firstLine="708"/>
        <w:jc w:val="both"/>
        <w:rPr>
          <w:rFonts w:ascii="Times New Roman" w:hAnsi="Times New Roman" w:cs="Times New Roman"/>
          <w:sz w:val="24"/>
          <w:szCs w:val="24"/>
        </w:rPr>
      </w:pPr>
      <w:r>
        <w:rPr>
          <w:rFonts w:ascii="Times New Roman" w:hAnsi="Times New Roman" w:cs="Times New Roman"/>
          <w:sz w:val="24"/>
          <w:szCs w:val="24"/>
        </w:rPr>
        <w:t>При сравнении медиан</w:t>
      </w:r>
      <w:r w:rsidRPr="005E7755">
        <w:rPr>
          <w:rFonts w:ascii="Times New Roman" w:hAnsi="Times New Roman" w:cs="Times New Roman"/>
          <w:sz w:val="24"/>
          <w:szCs w:val="24"/>
        </w:rPr>
        <w:t xml:space="preserve"> </w:t>
      </w:r>
      <w:r>
        <w:rPr>
          <w:rFonts w:ascii="Times New Roman" w:hAnsi="Times New Roman" w:cs="Times New Roman"/>
          <w:sz w:val="24"/>
          <w:szCs w:val="24"/>
        </w:rPr>
        <w:t xml:space="preserve">(медиана – это число, которое является серединой множества чисел), полученных по результатам сдачи предметов за последние два года можно отметить увеличение количества выпускников, набравших более высокие баллы по русскому языку, истории, литературе, обществознанию. Существенное снижение баллов произошло по профильной математике, информатике, химии. </w:t>
      </w:r>
    </w:p>
    <w:p w:rsidR="0025415A" w:rsidRDefault="0025415A" w:rsidP="0025415A">
      <w:pPr>
        <w:jc w:val="both"/>
        <w:rPr>
          <w:rFonts w:ascii="Times New Roman" w:hAnsi="Times New Roman" w:cs="Times New Roman"/>
          <w:sz w:val="24"/>
          <w:szCs w:val="24"/>
        </w:rPr>
      </w:pPr>
      <w:r>
        <w:rPr>
          <w:rFonts w:ascii="Times New Roman" w:hAnsi="Times New Roman" w:cs="Times New Roman"/>
          <w:sz w:val="24"/>
          <w:szCs w:val="24"/>
        </w:rPr>
        <w:tab/>
        <w:t>В 2020 году показали 100 баллов:</w:t>
      </w:r>
    </w:p>
    <w:p w:rsidR="0025415A" w:rsidRDefault="0025415A" w:rsidP="0025415A">
      <w:pPr>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участник  ГБОУ</w:t>
      </w:r>
      <w:proofErr w:type="gramEnd"/>
      <w:r>
        <w:rPr>
          <w:rFonts w:ascii="Times New Roman" w:hAnsi="Times New Roman" w:cs="Times New Roman"/>
          <w:sz w:val="24"/>
          <w:szCs w:val="24"/>
        </w:rPr>
        <w:t xml:space="preserve"> № 418 (русский язык и литература)</w:t>
      </w:r>
    </w:p>
    <w:p w:rsidR="0025415A" w:rsidRDefault="0025415A" w:rsidP="0025415A">
      <w:pPr>
        <w:jc w:val="both"/>
        <w:rPr>
          <w:rFonts w:ascii="Times New Roman" w:hAnsi="Times New Roman" w:cs="Times New Roman"/>
          <w:sz w:val="24"/>
          <w:szCs w:val="24"/>
        </w:rPr>
      </w:pPr>
      <w:r>
        <w:rPr>
          <w:rFonts w:ascii="Times New Roman" w:hAnsi="Times New Roman" w:cs="Times New Roman"/>
          <w:sz w:val="24"/>
          <w:szCs w:val="24"/>
        </w:rPr>
        <w:t>2 участника ГБОУ № 422 (история)</w:t>
      </w:r>
    </w:p>
    <w:p w:rsidR="0025415A" w:rsidRPr="00480ED7" w:rsidRDefault="0025415A" w:rsidP="0025415A">
      <w:pPr>
        <w:jc w:val="both"/>
        <w:rPr>
          <w:rFonts w:ascii="Times New Roman" w:hAnsi="Times New Roman" w:cs="Times New Roman"/>
          <w:sz w:val="24"/>
          <w:szCs w:val="24"/>
        </w:rPr>
      </w:pPr>
      <w:r>
        <w:rPr>
          <w:rFonts w:ascii="Times New Roman" w:hAnsi="Times New Roman" w:cs="Times New Roman"/>
          <w:sz w:val="24"/>
          <w:szCs w:val="24"/>
        </w:rPr>
        <w:t>1 участник ГБОУ № 422 (русский язык)</w:t>
      </w:r>
    </w:p>
    <w:p w:rsidR="0025415A" w:rsidRDefault="0025415A" w:rsidP="0025415A">
      <w:pPr>
        <w:pStyle w:val="Default"/>
        <w:jc w:val="both"/>
      </w:pPr>
      <w:r>
        <w:tab/>
      </w:r>
      <w:r w:rsidRPr="00DE1336">
        <w:t>В 2019-2020 учебном году результаты ЕГЭ по математике и русскому языку не влияли на получение аттестата о среднем общем образов</w:t>
      </w:r>
      <w:r>
        <w:t xml:space="preserve">ании с отличием. </w:t>
      </w:r>
      <w:r w:rsidRPr="00DE1336">
        <w:t xml:space="preserve">При сохранении условия сдачи ЕГЭ по русскому языку и математике профильного уровня не </w:t>
      </w:r>
      <w:r>
        <w:t>менее чем на 70 баллов не смог</w:t>
      </w:r>
      <w:r w:rsidRPr="00DE1336">
        <w:t xml:space="preserve"> бы получить аттестат с отличием </w:t>
      </w:r>
      <w:r>
        <w:t xml:space="preserve">1 участник из </w:t>
      </w:r>
      <w:proofErr w:type="gramStart"/>
      <w:r>
        <w:t xml:space="preserve">21 </w:t>
      </w:r>
      <w:r w:rsidRPr="00DE1336">
        <w:t xml:space="preserve"> </w:t>
      </w:r>
      <w:r w:rsidRPr="00B92B4E">
        <w:t>претендента</w:t>
      </w:r>
      <w:proofErr w:type="gramEnd"/>
      <w:r w:rsidRPr="00B92B4E">
        <w:t xml:space="preserve"> на получение медали «За особые успехи в учении»</w:t>
      </w:r>
      <w:r>
        <w:t xml:space="preserve">. Выпускница ГБОУ № 425 не подтвердила бы результаты по профильной математике. </w:t>
      </w:r>
    </w:p>
    <w:p w:rsidR="0025415A" w:rsidRDefault="0025415A" w:rsidP="0025415A">
      <w:pPr>
        <w:jc w:val="both"/>
        <w:rPr>
          <w:rFonts w:ascii="Times New Roman" w:hAnsi="Times New Roman" w:cs="Times New Roman"/>
          <w:sz w:val="24"/>
          <w:szCs w:val="24"/>
        </w:rPr>
      </w:pPr>
      <w:r>
        <w:rPr>
          <w:rFonts w:ascii="Times New Roman" w:hAnsi="Times New Roman" w:cs="Times New Roman"/>
          <w:sz w:val="24"/>
          <w:szCs w:val="24"/>
        </w:rPr>
        <w:tab/>
        <w:t>Все выпускники 2020 года (262 человека) показали аттестаты.</w:t>
      </w:r>
    </w:p>
    <w:p w:rsidR="00C93344" w:rsidRDefault="00C93344"/>
    <w:sectPr w:rsidR="00C933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627B3"/>
    <w:multiLevelType w:val="hybridMultilevel"/>
    <w:tmpl w:val="92AC7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B5F28"/>
    <w:multiLevelType w:val="hybridMultilevel"/>
    <w:tmpl w:val="92AC7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4C0EC6"/>
    <w:multiLevelType w:val="hybridMultilevel"/>
    <w:tmpl w:val="14E63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5A"/>
    <w:rsid w:val="0025415A"/>
    <w:rsid w:val="00B41244"/>
    <w:rsid w:val="00C93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AD61D-345E-4422-A71D-E64A0585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4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415A"/>
    <w:pPr>
      <w:ind w:left="720"/>
      <w:contextualSpacing/>
    </w:pPr>
  </w:style>
  <w:style w:type="paragraph" w:customStyle="1" w:styleId="Default">
    <w:name w:val="Default"/>
    <w:rsid w:val="002541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1606</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Filatova T.P.</dc:creator>
  <cp:keywords/>
  <dc:description/>
  <cp:lastModifiedBy>Filatova T.P.</cp:lastModifiedBy>
  <cp:revision>1</cp:revision>
  <dcterms:created xsi:type="dcterms:W3CDTF">2021-01-18T11:15:00Z</dcterms:created>
  <dcterms:modified xsi:type="dcterms:W3CDTF">2021-01-18T11:28:00Z</dcterms:modified>
</cp:coreProperties>
</file>